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FE8F7" w14:textId="794517FA" w:rsidR="0089716E" w:rsidRPr="00152E4D" w:rsidRDefault="001A1287" w:rsidP="00A43BBF">
      <w:pPr>
        <w:wordWrap w:val="0"/>
        <w:jc w:val="right"/>
        <w:rPr>
          <w:rFonts w:cs="Times New Roman"/>
          <w:b/>
        </w:rPr>
      </w:pPr>
      <w:r w:rsidRPr="00152E4D">
        <w:rPr>
          <w:rFonts w:cs="Times New Roman"/>
          <w:b/>
          <w:noProof/>
          <w:lang w:val="en-US" w:eastAsia="en-US"/>
        </w:rPr>
        <mc:AlternateContent>
          <mc:Choice Requires="wps">
            <w:drawing>
              <wp:anchor distT="0" distB="0" distL="114300" distR="114300" simplePos="0" relativeHeight="251655168" behindDoc="0" locked="0" layoutInCell="1" allowOverlap="1" wp14:anchorId="53BC6B43" wp14:editId="7E6BD04A">
                <wp:simplePos x="0" y="0"/>
                <wp:positionH relativeFrom="margin">
                  <wp:align>left</wp:align>
                </wp:positionH>
                <wp:positionV relativeFrom="paragraph">
                  <wp:posOffset>38100</wp:posOffset>
                </wp:positionV>
                <wp:extent cx="1234440" cy="350520"/>
                <wp:effectExtent l="9525" t="9525" r="80010" b="781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505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651264F" w14:textId="77777777" w:rsidR="002E0E0F" w:rsidRPr="00416D7E" w:rsidRDefault="002E0E0F" w:rsidP="0089716E">
                            <w:pPr>
                              <w:jc w:val="center"/>
                              <w:rPr>
                                <w:rFonts w:cs="Times New Roman"/>
                                <w:b/>
                                <w:sz w:val="26"/>
                                <w:szCs w:val="26"/>
                              </w:rPr>
                            </w:pPr>
                            <w:r w:rsidRPr="00416D7E">
                              <w:rPr>
                                <w:rFonts w:cs="Times New Roman"/>
                                <w:b/>
                                <w:sz w:val="26"/>
                                <w:szCs w:val="2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C6B43" id="_x0000_t202" coordsize="21600,21600" o:spt="202" path="m,l,21600r21600,l21600,xe">
                <v:stroke joinstyle="miter"/>
                <v:path gradientshapeok="t" o:connecttype="rect"/>
              </v:shapetype>
              <v:shape id="Text Box 6" o:spid="_x0000_s1026" type="#_x0000_t202" style="position:absolute;left:0;text-align:left;margin-left:0;margin-top:3pt;width:97.2pt;height:2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">
                <v:shadow on="t" opacity=".5" offset="6pt,6pt"/>
                <v:textbox>
                  <w:txbxContent>
                    <w:p w14:paraId="7651264F" w14:textId="77777777" w:rsidR="002E0E0F" w:rsidRPr="00416D7E" w:rsidRDefault="002E0E0F" w:rsidP="0089716E">
                      <w:pPr>
                        <w:jc w:val="center"/>
                        <w:rPr>
                          <w:rFonts w:cs="Times New Roman"/>
                          <w:b/>
                          <w:sz w:val="26"/>
                          <w:szCs w:val="26"/>
                        </w:rPr>
                      </w:pPr>
                      <w:r w:rsidRPr="00416D7E">
                        <w:rPr>
                          <w:rFonts w:cs="Times New Roman"/>
                          <w:b/>
                          <w:sz w:val="26"/>
                          <w:szCs w:val="26"/>
                        </w:rPr>
                        <w:t>Press Release</w:t>
                      </w:r>
                    </w:p>
                  </w:txbxContent>
                </v:textbox>
                <w10:wrap anchorx="margin"/>
              </v:shape>
            </w:pict>
          </mc:Fallback>
        </mc:AlternateContent>
      </w:r>
      <w:r w:rsidR="007660F5" w:rsidRPr="00152E4D">
        <w:rPr>
          <w:rFonts w:cs="Times New Roman"/>
          <w:b/>
        </w:rPr>
        <w:t>FOR IMMEDIATE RELEASE</w:t>
      </w:r>
    </w:p>
    <w:p w14:paraId="4137159E" w14:textId="5FFF0A4C" w:rsidR="007660F5" w:rsidRPr="00152E4D" w:rsidRDefault="00545959" w:rsidP="00A43BBF">
      <w:pPr>
        <w:wordWrap w:val="0"/>
        <w:jc w:val="right"/>
        <w:rPr>
          <w:rFonts w:cs="Times New Roman"/>
          <w:b/>
        </w:rPr>
      </w:pPr>
      <w:r w:rsidRPr="00152E4D">
        <w:rPr>
          <w:rFonts w:cs="Times New Roman"/>
          <w:b/>
        </w:rPr>
        <w:t>18</w:t>
      </w:r>
      <w:r w:rsidRPr="00152E4D">
        <w:rPr>
          <w:rFonts w:cs="Times New Roman"/>
          <w:b/>
          <w:vertAlign w:val="superscript"/>
        </w:rPr>
        <w:t>th</w:t>
      </w:r>
      <w:r w:rsidRPr="00152E4D">
        <w:rPr>
          <w:rFonts w:cs="Times New Roman"/>
          <w:b/>
        </w:rPr>
        <w:t xml:space="preserve"> February 2021</w:t>
      </w:r>
    </w:p>
    <w:p w14:paraId="377D90B2" w14:textId="77777777" w:rsidR="0089716E" w:rsidRPr="00152E4D" w:rsidRDefault="0089716E" w:rsidP="00200ACD">
      <w:pPr>
        <w:jc w:val="center"/>
        <w:rPr>
          <w:rFonts w:cs="Times New Roman"/>
          <w:b/>
        </w:rPr>
      </w:pPr>
    </w:p>
    <w:p w14:paraId="6F538E82" w14:textId="04B9A831" w:rsidR="00043078" w:rsidRPr="00152E4D" w:rsidRDefault="0049166D" w:rsidP="00043078">
      <w:pPr>
        <w:jc w:val="center"/>
        <w:rPr>
          <w:rFonts w:cs="Times New Roman"/>
          <w:b/>
          <w:sz w:val="30"/>
          <w:szCs w:val="30"/>
        </w:rPr>
      </w:pPr>
      <w:r w:rsidRPr="00152E4D">
        <w:rPr>
          <w:rFonts w:cs="Times New Roman"/>
          <w:b/>
          <w:sz w:val="30"/>
          <w:szCs w:val="30"/>
        </w:rPr>
        <w:t>Release of survey findings on Hong Kong people’s psychosocial wellbeing under the COVID-19 pandemic and attitudes towards vaccination</w:t>
      </w:r>
    </w:p>
    <w:p w14:paraId="61760005" w14:textId="77777777" w:rsidR="0049166D" w:rsidRPr="00152E4D" w:rsidRDefault="0049166D" w:rsidP="00043078">
      <w:pPr>
        <w:jc w:val="center"/>
        <w:rPr>
          <w:rFonts w:cs="Times New Roman"/>
          <w:b/>
          <w:sz w:val="30"/>
          <w:szCs w:val="30"/>
        </w:rPr>
      </w:pPr>
    </w:p>
    <w:p w14:paraId="361ECDEC" w14:textId="4D8D3905" w:rsidR="00200ACD" w:rsidRPr="00152E4D" w:rsidRDefault="00200ACD" w:rsidP="00200ACD">
      <w:pPr>
        <w:jc w:val="center"/>
        <w:rPr>
          <w:rFonts w:cs="Times New Roman"/>
          <w:b/>
        </w:rPr>
      </w:pPr>
      <w:r w:rsidRPr="00152E4D">
        <w:rPr>
          <w:rFonts w:cs="Times New Roman"/>
          <w:b/>
        </w:rPr>
        <w:t>Co-organized by Department of Social Work and Social Administration, HKU</w:t>
      </w:r>
      <w:r w:rsidR="00545959" w:rsidRPr="00152E4D">
        <w:rPr>
          <w:rFonts w:cs="Times New Roman"/>
          <w:b/>
        </w:rPr>
        <w:t>; Department of Counselling and Psychology, Hong Kong Shue Yan University (HKSYU); Department of Government and International Studies, Hong Kong Baptist University (HKBU), &amp; Hong Kong Society for Rehabilitation (HKSR)</w:t>
      </w:r>
    </w:p>
    <w:p w14:paraId="56CEA149" w14:textId="77777777" w:rsidR="00200ACD" w:rsidRPr="00152E4D" w:rsidRDefault="00200ACD" w:rsidP="00200ACD">
      <w:pPr>
        <w:rPr>
          <w:rFonts w:cs="Times New Roman"/>
        </w:rPr>
      </w:pPr>
    </w:p>
    <w:p w14:paraId="5D59B0C3" w14:textId="77777777" w:rsidR="00CD0332" w:rsidRPr="00E4737C" w:rsidRDefault="00545959" w:rsidP="005516C3">
      <w:pPr>
        <w:jc w:val="both"/>
        <w:rPr>
          <w:rFonts w:ascii="Times New Romans" w:eastAsia="SimSun" w:hAnsi="Times New Romans" w:cs="Times New Roman" w:hint="eastAsia"/>
          <w:color w:val="000000" w:themeColor="text1"/>
          <w:lang w:eastAsia="zh-HK"/>
        </w:rPr>
      </w:pPr>
      <w:r w:rsidRPr="00E4737C">
        <w:rPr>
          <w:rFonts w:ascii="Times New Romans" w:eastAsia="SimSun" w:hAnsi="Times New Romans" w:cs="Times New Roman"/>
          <w:color w:val="000000" w:themeColor="text1"/>
          <w:lang w:eastAsia="zh-HK"/>
        </w:rPr>
        <w:t xml:space="preserve">At the anniversary of the first </w:t>
      </w:r>
      <w:r w:rsidR="00B03966" w:rsidRPr="00E4737C">
        <w:rPr>
          <w:rFonts w:ascii="Times New Romans" w:eastAsia="SimSun" w:hAnsi="Times New Romans" w:cs="Times New Roman"/>
          <w:color w:val="000000" w:themeColor="text1"/>
          <w:lang w:eastAsia="zh-HK"/>
        </w:rPr>
        <w:t>COVID-19</w:t>
      </w:r>
      <w:r w:rsidRPr="00E4737C">
        <w:rPr>
          <w:rFonts w:ascii="Times New Romans" w:eastAsia="SimSun" w:hAnsi="Times New Romans" w:cs="Times New Roman"/>
          <w:color w:val="000000" w:themeColor="text1"/>
          <w:lang w:eastAsia="zh-HK"/>
        </w:rPr>
        <w:t xml:space="preserve"> case</w:t>
      </w:r>
      <w:r w:rsidR="00043078" w:rsidRPr="00E4737C">
        <w:rPr>
          <w:rFonts w:ascii="Times New Romans" w:eastAsia="SimSun" w:hAnsi="Times New Romans" w:cs="Times New Roman"/>
          <w:color w:val="000000" w:themeColor="text1"/>
          <w:lang w:eastAsia="zh-HK"/>
        </w:rPr>
        <w:t xml:space="preserve"> in Hong Kong</w:t>
      </w:r>
      <w:r w:rsidRPr="00E4737C">
        <w:rPr>
          <w:rFonts w:ascii="Times New Romans" w:eastAsia="SimSun" w:hAnsi="Times New Romans" w:cs="Times New Roman"/>
          <w:color w:val="000000" w:themeColor="text1"/>
          <w:lang w:eastAsia="zh-HK"/>
        </w:rPr>
        <w:t>, the Department of Social Work and Social Administration</w:t>
      </w:r>
      <w:r w:rsidR="00CD0332" w:rsidRPr="00E4737C">
        <w:rPr>
          <w:rFonts w:ascii="Times New Romans" w:eastAsia="SimSun" w:hAnsi="Times New Romans" w:cs="Times New Roman"/>
          <w:color w:val="000000" w:themeColor="text1"/>
          <w:lang w:eastAsia="zh-HK"/>
        </w:rPr>
        <w:t xml:space="preserve"> </w:t>
      </w:r>
      <w:r w:rsidR="00CD0332" w:rsidRPr="00E4737C">
        <w:rPr>
          <w:rFonts w:ascii="Times New Romans" w:eastAsia="SimSun" w:hAnsi="Times New Romans" w:cs="Times New Roman"/>
          <w:color w:val="000000" w:themeColor="text1"/>
          <w:lang w:eastAsia="zh-CN"/>
        </w:rPr>
        <w:t>at the University of Hong Kong (</w:t>
      </w:r>
      <w:r w:rsidR="00F60599" w:rsidRPr="00E4737C">
        <w:rPr>
          <w:rFonts w:ascii="Times New Romans" w:eastAsia="SimSun" w:hAnsi="Times New Romans" w:cs="Times New Roman"/>
          <w:color w:val="000000" w:themeColor="text1"/>
          <w:lang w:eastAsia="zh-HK"/>
        </w:rPr>
        <w:t>HKU</w:t>
      </w:r>
      <w:r w:rsidR="00CD0332" w:rsidRPr="00E4737C">
        <w:rPr>
          <w:rFonts w:ascii="Times New Romans" w:eastAsia="SimSun" w:hAnsi="Times New Romans" w:cs="Times New Roman"/>
          <w:color w:val="000000" w:themeColor="text1"/>
          <w:lang w:eastAsia="zh-HK"/>
        </w:rPr>
        <w:t>)</w:t>
      </w:r>
      <w:r w:rsidRPr="00E4737C">
        <w:rPr>
          <w:rFonts w:ascii="Times New Romans" w:eastAsia="SimSun" w:hAnsi="Times New Romans" w:cs="Times New Roman"/>
          <w:color w:val="000000" w:themeColor="text1"/>
          <w:lang w:eastAsia="zh-HK"/>
        </w:rPr>
        <w:t xml:space="preserve"> joined hands with </w:t>
      </w:r>
      <w:r w:rsidR="00CD0332" w:rsidRPr="00E4737C">
        <w:rPr>
          <w:rFonts w:ascii="Times New Romans" w:eastAsia="SimSun" w:hAnsi="Times New Romans"/>
          <w:color w:val="000000" w:themeColor="text1"/>
          <w:shd w:val="clear" w:color="auto" w:fill="FFFFFF"/>
        </w:rPr>
        <w:t>Hong Kong Shue Yan University (HKSYU), Hong Kong Baptist University (HKBU) and Hong Kong Society for Rehabilitation (HKSR)</w:t>
      </w:r>
      <w:r w:rsidRPr="00E4737C">
        <w:rPr>
          <w:rFonts w:ascii="Times New Romans" w:eastAsia="SimSun" w:hAnsi="Times New Romans" w:cs="Times New Roman"/>
          <w:color w:val="000000" w:themeColor="text1"/>
          <w:lang w:eastAsia="zh-HK"/>
        </w:rPr>
        <w:t xml:space="preserve"> to </w:t>
      </w:r>
      <w:r w:rsidR="00750CAE" w:rsidRPr="00E4737C">
        <w:rPr>
          <w:rFonts w:ascii="Times New Romans" w:eastAsia="SimSun" w:hAnsi="Times New Romans" w:cs="Times New Roman"/>
          <w:color w:val="000000" w:themeColor="text1"/>
          <w:lang w:eastAsia="zh-HK"/>
        </w:rPr>
        <w:t>conduct</w:t>
      </w:r>
      <w:r w:rsidRPr="00E4737C">
        <w:rPr>
          <w:rFonts w:ascii="Times New Romans" w:eastAsia="SimSun" w:hAnsi="Times New Romans" w:cs="Times New Roman"/>
          <w:color w:val="000000" w:themeColor="text1"/>
          <w:lang w:eastAsia="zh-HK"/>
        </w:rPr>
        <w:t xml:space="preserve"> an online survey on Hong Kong citizens’ adjustment to the year-long pandemic</w:t>
      </w:r>
      <w:r w:rsidR="00450F22" w:rsidRPr="00E4737C">
        <w:rPr>
          <w:rFonts w:ascii="Times New Romans" w:eastAsia="SimSun" w:hAnsi="Times New Romans" w:cs="Times New Roman"/>
          <w:color w:val="000000" w:themeColor="text1"/>
          <w:lang w:eastAsia="zh-HK"/>
        </w:rPr>
        <w:t xml:space="preserve"> in late</w:t>
      </w:r>
      <w:r w:rsidR="00DE4798" w:rsidRPr="00E4737C">
        <w:rPr>
          <w:rFonts w:ascii="Times New Romans" w:eastAsia="SimSun" w:hAnsi="Times New Romans" w:cs="Times New Roman"/>
          <w:color w:val="000000" w:themeColor="text1"/>
        </w:rPr>
        <w:t>-</w:t>
      </w:r>
      <w:r w:rsidR="00450F22" w:rsidRPr="00E4737C">
        <w:rPr>
          <w:rFonts w:ascii="Times New Romans" w:eastAsia="SimSun" w:hAnsi="Times New Romans" w:cs="Times New Roman"/>
          <w:color w:val="000000" w:themeColor="text1"/>
          <w:lang w:eastAsia="zh-HK"/>
        </w:rPr>
        <w:t>January</w:t>
      </w:r>
      <w:r w:rsidRPr="00E4737C">
        <w:rPr>
          <w:rFonts w:ascii="Times New Romans" w:eastAsia="SimSun" w:hAnsi="Times New Romans" w:cs="Times New Roman"/>
          <w:color w:val="000000" w:themeColor="text1"/>
          <w:lang w:eastAsia="zh-HK"/>
        </w:rPr>
        <w:t xml:space="preserve">. </w:t>
      </w:r>
    </w:p>
    <w:p w14:paraId="0BE3AE76" w14:textId="77777777" w:rsidR="00CD0332" w:rsidRDefault="00CD0332" w:rsidP="00CD0332">
      <w:pPr>
        <w:ind w:firstLine="480"/>
        <w:jc w:val="both"/>
        <w:rPr>
          <w:rFonts w:cs="Times New Roman"/>
          <w:lang w:eastAsia="zh-HK"/>
        </w:rPr>
      </w:pPr>
    </w:p>
    <w:p w14:paraId="5F89AC98" w14:textId="6C689FEB" w:rsidR="00EB71D7" w:rsidRDefault="00E57908" w:rsidP="005516C3">
      <w:pPr>
        <w:jc w:val="both"/>
        <w:rPr>
          <w:rFonts w:cs="Times New Roman"/>
          <w:lang w:eastAsia="zh-HK"/>
        </w:rPr>
      </w:pPr>
      <w:r w:rsidRPr="00152E4D">
        <w:rPr>
          <w:rFonts w:cs="Times New Roman"/>
          <w:lang w:eastAsia="zh-HK"/>
        </w:rPr>
        <w:t>The survey findings</w:t>
      </w:r>
      <w:r w:rsidR="004A23A5" w:rsidRPr="00152E4D">
        <w:rPr>
          <w:rFonts w:cs="Times New Roman"/>
          <w:lang w:eastAsia="zh-HK"/>
        </w:rPr>
        <w:t xml:space="preserve"> comprise </w:t>
      </w:r>
      <w:r w:rsidRPr="00152E4D">
        <w:rPr>
          <w:rFonts w:cs="Times New Roman"/>
          <w:lang w:eastAsia="zh-HK"/>
        </w:rPr>
        <w:t>two parts – Part 1 on citizens’ psycho</w:t>
      </w:r>
      <w:r w:rsidR="00DE4798" w:rsidRPr="00152E4D">
        <w:rPr>
          <w:rFonts w:cs="Times New Roman"/>
          <w:lang w:eastAsia="zh-HK"/>
        </w:rPr>
        <w:t>social</w:t>
      </w:r>
      <w:r w:rsidRPr="00152E4D">
        <w:rPr>
          <w:rFonts w:cs="Times New Roman"/>
          <w:lang w:eastAsia="zh-HK"/>
        </w:rPr>
        <w:t xml:space="preserve"> distress </w:t>
      </w:r>
      <w:r w:rsidR="00450F22" w:rsidRPr="00152E4D">
        <w:rPr>
          <w:rFonts w:cs="Times New Roman"/>
          <w:lang w:eastAsia="zh-HK"/>
        </w:rPr>
        <w:t xml:space="preserve">under the pandemic </w:t>
      </w:r>
      <w:r w:rsidRPr="00152E4D">
        <w:rPr>
          <w:rFonts w:cs="Times New Roman"/>
          <w:lang w:eastAsia="zh-HK"/>
        </w:rPr>
        <w:t xml:space="preserve">and Part 2 on citizens’ perceptions on COVID-19 vaccination. </w:t>
      </w:r>
      <w:r w:rsidR="00ED5696">
        <w:rPr>
          <w:rFonts w:cs="Times New Roman"/>
          <w:lang w:eastAsia="zh-HK"/>
        </w:rPr>
        <w:t xml:space="preserve">As the population with a chronic illness is likely to be prioritized </w:t>
      </w:r>
      <w:r w:rsidR="00B53809">
        <w:rPr>
          <w:rFonts w:cs="Times New Roman"/>
          <w:lang w:eastAsia="zh-HK"/>
        </w:rPr>
        <w:t>i</w:t>
      </w:r>
      <w:r w:rsidR="00ED5696">
        <w:rPr>
          <w:rFonts w:cs="Times New Roman"/>
          <w:lang w:eastAsia="zh-HK"/>
        </w:rPr>
        <w:t>n the upcoming vaccination programme</w:t>
      </w:r>
      <w:r w:rsidR="00007B8F" w:rsidRPr="00152E4D">
        <w:rPr>
          <w:rFonts w:cs="Times New Roman"/>
          <w:lang w:eastAsia="zh-HK"/>
        </w:rPr>
        <w:t>, with the support from HKSR</w:t>
      </w:r>
      <w:r w:rsidR="00CD0332">
        <w:rPr>
          <w:rFonts w:cs="Times New Roman"/>
          <w:lang w:eastAsia="zh-HK"/>
        </w:rPr>
        <w:t xml:space="preserve">, the </w:t>
      </w:r>
      <w:r w:rsidR="00007B8F" w:rsidRPr="00152E4D">
        <w:rPr>
          <w:rFonts w:cs="Times New Roman"/>
          <w:lang w:eastAsia="zh-HK"/>
        </w:rPr>
        <w:t xml:space="preserve">survey compared the responses of individuals with and without </w:t>
      </w:r>
      <w:r w:rsidR="00DE4798" w:rsidRPr="00152E4D">
        <w:rPr>
          <w:rFonts w:cs="Times New Roman"/>
          <w:lang w:eastAsia="zh-HK"/>
        </w:rPr>
        <w:t xml:space="preserve">a </w:t>
      </w:r>
      <w:r w:rsidR="00007B8F" w:rsidRPr="00152E4D">
        <w:rPr>
          <w:rFonts w:cs="Times New Roman"/>
          <w:lang w:eastAsia="zh-HK"/>
        </w:rPr>
        <w:t xml:space="preserve">chronic </w:t>
      </w:r>
      <w:r w:rsidRPr="00152E4D">
        <w:rPr>
          <w:rFonts w:cs="Times New Roman"/>
          <w:lang w:eastAsia="zh-HK"/>
        </w:rPr>
        <w:t>illness</w:t>
      </w:r>
      <w:r w:rsidR="00007B8F" w:rsidRPr="00152E4D">
        <w:rPr>
          <w:rFonts w:cs="Times New Roman"/>
          <w:lang w:eastAsia="zh-HK"/>
        </w:rPr>
        <w:t xml:space="preserve">. It is hoped that </w:t>
      </w:r>
      <w:r w:rsidR="00CD0332">
        <w:rPr>
          <w:rFonts w:cs="Times New Roman"/>
          <w:lang w:eastAsia="zh-HK"/>
        </w:rPr>
        <w:t xml:space="preserve">the </w:t>
      </w:r>
      <w:r w:rsidR="00007B8F" w:rsidRPr="00152E4D">
        <w:rPr>
          <w:rFonts w:cs="Times New Roman"/>
          <w:lang w:eastAsia="zh-HK"/>
        </w:rPr>
        <w:t xml:space="preserve">findings will </w:t>
      </w:r>
      <w:r w:rsidR="00CD0332">
        <w:rPr>
          <w:rFonts w:cs="Times New Roman"/>
          <w:lang w:eastAsia="zh-HK"/>
        </w:rPr>
        <w:t xml:space="preserve">foster a better </w:t>
      </w:r>
      <w:r w:rsidR="00450F22" w:rsidRPr="00152E4D">
        <w:rPr>
          <w:rFonts w:cs="Times New Roman"/>
          <w:lang w:eastAsia="zh-HK"/>
        </w:rPr>
        <w:t>understanding over</w:t>
      </w:r>
      <w:r w:rsidR="00007B8F" w:rsidRPr="00152E4D">
        <w:rPr>
          <w:rFonts w:cs="Times New Roman"/>
          <w:lang w:eastAsia="zh-HK"/>
        </w:rPr>
        <w:t xml:space="preserve"> </w:t>
      </w:r>
      <w:r w:rsidRPr="00152E4D">
        <w:rPr>
          <w:rFonts w:cs="Times New Roman"/>
          <w:lang w:eastAsia="zh-HK"/>
        </w:rPr>
        <w:t xml:space="preserve">COVID-19 </w:t>
      </w:r>
      <w:r w:rsidR="00007B8F" w:rsidRPr="00152E4D">
        <w:rPr>
          <w:rFonts w:cs="Times New Roman"/>
          <w:lang w:eastAsia="zh-HK"/>
        </w:rPr>
        <w:t>vaccination</w:t>
      </w:r>
      <w:r w:rsidR="00450F22" w:rsidRPr="00152E4D">
        <w:rPr>
          <w:rFonts w:cs="Times New Roman"/>
          <w:lang w:eastAsia="zh-HK"/>
        </w:rPr>
        <w:t xml:space="preserve"> among </w:t>
      </w:r>
      <w:r w:rsidR="00B53809">
        <w:rPr>
          <w:rFonts w:cs="Times New Roman"/>
          <w:lang w:eastAsia="zh-HK"/>
        </w:rPr>
        <w:t xml:space="preserve">the </w:t>
      </w:r>
      <w:r w:rsidR="00450F22" w:rsidRPr="00152E4D">
        <w:rPr>
          <w:rFonts w:cs="Times New Roman"/>
          <w:lang w:eastAsia="zh-HK"/>
        </w:rPr>
        <w:t>local public</w:t>
      </w:r>
      <w:r w:rsidR="00007B8F" w:rsidRPr="00152E4D">
        <w:rPr>
          <w:rFonts w:cs="Times New Roman"/>
          <w:lang w:eastAsia="zh-HK"/>
        </w:rPr>
        <w:t xml:space="preserve">. </w:t>
      </w:r>
    </w:p>
    <w:p w14:paraId="5C13452D" w14:textId="77777777" w:rsidR="00CD0332" w:rsidRPr="00152E4D" w:rsidRDefault="00CD0332" w:rsidP="00CD0332">
      <w:pPr>
        <w:ind w:firstLine="480"/>
        <w:jc w:val="both"/>
        <w:rPr>
          <w:rFonts w:cs="Times New Roman"/>
          <w:lang w:eastAsia="zh-HK"/>
        </w:rPr>
      </w:pPr>
    </w:p>
    <w:p w14:paraId="5877914A" w14:textId="1D1150EA" w:rsidR="00007B8F" w:rsidRPr="00152E4D" w:rsidRDefault="00750CAE" w:rsidP="005516C3">
      <w:pPr>
        <w:jc w:val="both"/>
        <w:rPr>
          <w:rFonts w:cs="Times New Roman"/>
          <w:lang w:eastAsia="zh-HK"/>
        </w:rPr>
      </w:pPr>
      <w:r w:rsidRPr="00152E4D">
        <w:rPr>
          <w:rFonts w:cs="Times New Roman"/>
          <w:lang w:eastAsia="zh-HK"/>
        </w:rPr>
        <w:t xml:space="preserve">The survey was conducted between 22 </w:t>
      </w:r>
      <w:r w:rsidR="00337573" w:rsidRPr="00152E4D">
        <w:rPr>
          <w:rFonts w:cs="Times New Roman"/>
          <w:lang w:eastAsia="zh-HK"/>
        </w:rPr>
        <w:t>and</w:t>
      </w:r>
      <w:r w:rsidRPr="00152E4D">
        <w:rPr>
          <w:rFonts w:cs="Times New Roman"/>
          <w:lang w:eastAsia="zh-HK"/>
        </w:rPr>
        <w:t xml:space="preserve"> 28 January</w:t>
      </w:r>
      <w:r w:rsidR="00337573" w:rsidRPr="00152E4D">
        <w:rPr>
          <w:rFonts w:cs="Times New Roman"/>
          <w:lang w:eastAsia="zh-HK"/>
        </w:rPr>
        <w:t xml:space="preserve">. </w:t>
      </w:r>
      <w:r w:rsidR="00CD0332">
        <w:rPr>
          <w:rFonts w:cs="Times New Roman"/>
          <w:lang w:eastAsia="zh-HK"/>
        </w:rPr>
        <w:t xml:space="preserve">A total of </w:t>
      </w:r>
      <w:r w:rsidR="00337573" w:rsidRPr="00152E4D">
        <w:rPr>
          <w:rFonts w:cs="Times New Roman"/>
          <w:lang w:eastAsia="zh-HK"/>
        </w:rPr>
        <w:t>2,733 valid responses (Female/Male = 68.1%/31.9%; Mean age = 44.8</w:t>
      </w:r>
      <w:r w:rsidR="00D432ED" w:rsidRPr="00152E4D">
        <w:rPr>
          <w:rFonts w:cs="Times New Roman"/>
          <w:lang w:eastAsia="zh-HK"/>
        </w:rPr>
        <w:t>, ranged from 18 to 89</w:t>
      </w:r>
      <w:r w:rsidR="00337573" w:rsidRPr="00152E4D">
        <w:rPr>
          <w:rFonts w:cs="Times New Roman"/>
          <w:lang w:eastAsia="zh-HK"/>
        </w:rPr>
        <w:t xml:space="preserve">) were collected, with 921 respondents indicating having one or more chronic </w:t>
      </w:r>
      <w:r w:rsidR="00F60599" w:rsidRPr="00152E4D">
        <w:rPr>
          <w:rFonts w:cs="Times New Roman"/>
          <w:lang w:eastAsia="zh-HK"/>
        </w:rPr>
        <w:t>illness</w:t>
      </w:r>
      <w:r w:rsidR="00DE4798" w:rsidRPr="00152E4D">
        <w:rPr>
          <w:rFonts w:cs="Times New Roman"/>
          <w:lang w:eastAsia="zh-HK"/>
        </w:rPr>
        <w:t>es</w:t>
      </w:r>
      <w:r w:rsidR="00337573" w:rsidRPr="00152E4D">
        <w:rPr>
          <w:rFonts w:cs="Times New Roman"/>
          <w:lang w:eastAsia="zh-HK"/>
        </w:rPr>
        <w:t>. The major findings are as follows:</w:t>
      </w:r>
    </w:p>
    <w:p w14:paraId="657524C4" w14:textId="73A59CB5" w:rsidR="00D432ED" w:rsidRPr="00152E4D" w:rsidRDefault="00CD0332" w:rsidP="00152E4D">
      <w:pPr>
        <w:pStyle w:val="a3"/>
        <w:numPr>
          <w:ilvl w:val="0"/>
          <w:numId w:val="5"/>
        </w:numPr>
        <w:ind w:leftChars="0"/>
        <w:jc w:val="both"/>
        <w:rPr>
          <w:rFonts w:cs="Times New Roman"/>
          <w:lang w:eastAsia="zh-HK"/>
        </w:rPr>
      </w:pPr>
      <w:r>
        <w:rPr>
          <w:rFonts w:cs="Times New Roman"/>
          <w:lang w:eastAsia="zh-HK"/>
        </w:rPr>
        <w:t xml:space="preserve">A substantial portion of the </w:t>
      </w:r>
      <w:r w:rsidR="00337573" w:rsidRPr="00152E4D">
        <w:rPr>
          <w:rFonts w:cs="Times New Roman"/>
          <w:lang w:eastAsia="zh-HK"/>
        </w:rPr>
        <w:t>respondents showed moderate to severe anxiety</w:t>
      </w:r>
      <w:r>
        <w:rPr>
          <w:rFonts w:cs="Times New Roman"/>
          <w:lang w:eastAsia="zh-HK"/>
        </w:rPr>
        <w:t xml:space="preserve"> (</w:t>
      </w:r>
      <w:r w:rsidRPr="00152E4D">
        <w:rPr>
          <w:rFonts w:cs="Times New Roman"/>
          <w:lang w:eastAsia="zh-HK"/>
        </w:rPr>
        <w:t>21.8%</w:t>
      </w:r>
      <w:r>
        <w:rPr>
          <w:rFonts w:cs="Times New Roman"/>
          <w:lang w:eastAsia="zh-HK"/>
        </w:rPr>
        <w:t>)</w:t>
      </w:r>
      <w:r w:rsidR="00337573" w:rsidRPr="00152E4D">
        <w:rPr>
          <w:rFonts w:cs="Times New Roman"/>
          <w:lang w:eastAsia="zh-HK"/>
        </w:rPr>
        <w:t xml:space="preserve">, depression </w:t>
      </w:r>
      <w:r>
        <w:rPr>
          <w:rFonts w:cs="Times New Roman"/>
          <w:lang w:eastAsia="zh-HK"/>
        </w:rPr>
        <w:t>(</w:t>
      </w:r>
      <w:r w:rsidRPr="00152E4D">
        <w:rPr>
          <w:rFonts w:cs="Times New Roman"/>
          <w:lang w:eastAsia="zh-HK"/>
        </w:rPr>
        <w:t>18.3%</w:t>
      </w:r>
      <w:r>
        <w:rPr>
          <w:rFonts w:cs="Times New Roman"/>
          <w:lang w:eastAsia="zh-HK"/>
        </w:rPr>
        <w:t xml:space="preserve">) </w:t>
      </w:r>
      <w:r w:rsidR="00A4272C">
        <w:rPr>
          <w:rFonts w:cs="Times New Roman"/>
          <w:lang w:eastAsia="zh-HK"/>
        </w:rPr>
        <w:t xml:space="preserve">or </w:t>
      </w:r>
      <w:r w:rsidR="00337573" w:rsidRPr="00152E4D">
        <w:rPr>
          <w:rFonts w:cs="Times New Roman"/>
          <w:lang w:eastAsia="zh-HK"/>
        </w:rPr>
        <w:t xml:space="preserve">post-traumatic stress symptoms </w:t>
      </w:r>
      <w:r>
        <w:rPr>
          <w:rFonts w:cs="Times New Roman"/>
          <w:lang w:eastAsia="zh-HK"/>
        </w:rPr>
        <w:t>(</w:t>
      </w:r>
      <w:r w:rsidRPr="00152E4D">
        <w:rPr>
          <w:rFonts w:cs="Times New Roman"/>
          <w:lang w:eastAsia="zh-HK"/>
        </w:rPr>
        <w:t>33.8%</w:t>
      </w:r>
      <w:r>
        <w:rPr>
          <w:rFonts w:cs="Times New Roman"/>
          <w:lang w:eastAsia="zh-HK"/>
        </w:rPr>
        <w:t xml:space="preserve">) </w:t>
      </w:r>
      <w:r w:rsidR="00337573" w:rsidRPr="00152E4D">
        <w:rPr>
          <w:rFonts w:cs="Times New Roman"/>
          <w:lang w:eastAsia="zh-HK"/>
        </w:rPr>
        <w:t xml:space="preserve">that warrant </w:t>
      </w:r>
      <w:r w:rsidR="00B5034D" w:rsidRPr="00152E4D">
        <w:rPr>
          <w:rFonts w:cs="Times New Roman"/>
          <w:lang w:eastAsia="zh-HK"/>
        </w:rPr>
        <w:t xml:space="preserve">professional emotional </w:t>
      </w:r>
      <w:r w:rsidR="00337573" w:rsidRPr="00152E4D">
        <w:rPr>
          <w:rFonts w:cs="Times New Roman"/>
          <w:lang w:eastAsia="zh-HK"/>
        </w:rPr>
        <w:t>support</w:t>
      </w:r>
      <w:r w:rsidR="00D432ED" w:rsidRPr="00152E4D">
        <w:rPr>
          <w:rFonts w:cs="Times New Roman"/>
          <w:lang w:eastAsia="zh-HK"/>
        </w:rPr>
        <w:t xml:space="preserve"> (See Table 1)</w:t>
      </w:r>
      <w:r w:rsidR="00A4272C">
        <w:rPr>
          <w:rFonts w:cs="Times New Roman"/>
          <w:lang w:eastAsia="zh-HK"/>
        </w:rPr>
        <w:t>;</w:t>
      </w:r>
      <w:r w:rsidR="00337573" w:rsidRPr="00152E4D">
        <w:rPr>
          <w:rFonts w:cs="Times New Roman"/>
          <w:lang w:eastAsia="zh-HK"/>
        </w:rPr>
        <w:t xml:space="preserve"> </w:t>
      </w:r>
      <w:r w:rsidR="00AF484E" w:rsidRPr="00152E4D">
        <w:rPr>
          <w:rFonts w:cs="Times New Roman"/>
          <w:lang w:eastAsia="zh-HK"/>
        </w:rPr>
        <w:t xml:space="preserve">21.5% </w:t>
      </w:r>
      <w:r w:rsidR="00A4272C">
        <w:rPr>
          <w:rFonts w:cs="Times New Roman"/>
          <w:lang w:eastAsia="zh-HK"/>
        </w:rPr>
        <w:t xml:space="preserve">of the </w:t>
      </w:r>
      <w:r w:rsidR="00AF484E" w:rsidRPr="00152E4D">
        <w:rPr>
          <w:rFonts w:cs="Times New Roman"/>
          <w:lang w:eastAsia="zh-HK"/>
        </w:rPr>
        <w:t>respondents indicated two or more categories of moderate to severe psychological distress.</w:t>
      </w:r>
      <w:r w:rsidR="00152E4D" w:rsidRPr="00152E4D">
        <w:rPr>
          <w:rFonts w:cs="Times New Roman"/>
          <w:lang w:eastAsia="zh-HK"/>
        </w:rPr>
        <w:t xml:space="preserve"> </w:t>
      </w:r>
    </w:p>
    <w:p w14:paraId="654B2669" w14:textId="3379D2B3" w:rsidR="00337573" w:rsidRPr="00152E4D" w:rsidRDefault="00337573" w:rsidP="00337573">
      <w:pPr>
        <w:pStyle w:val="a3"/>
        <w:numPr>
          <w:ilvl w:val="0"/>
          <w:numId w:val="5"/>
        </w:numPr>
        <w:ind w:leftChars="0"/>
        <w:jc w:val="both"/>
        <w:rPr>
          <w:rFonts w:cs="Times New Roman"/>
          <w:lang w:eastAsia="zh-HK"/>
        </w:rPr>
      </w:pPr>
      <w:r w:rsidRPr="00152E4D">
        <w:rPr>
          <w:rFonts w:cs="Times New Roman"/>
          <w:lang w:eastAsia="zh-HK"/>
        </w:rPr>
        <w:t xml:space="preserve">39.7% lacked a supportive social network. Respondents with chronic </w:t>
      </w:r>
      <w:r w:rsidR="00F60599" w:rsidRPr="00152E4D">
        <w:rPr>
          <w:rFonts w:cs="Times New Roman"/>
          <w:lang w:eastAsia="zh-HK"/>
        </w:rPr>
        <w:t>illness</w:t>
      </w:r>
      <w:r w:rsidRPr="00152E4D">
        <w:rPr>
          <w:rFonts w:cs="Times New Roman"/>
          <w:lang w:eastAsia="zh-HK"/>
        </w:rPr>
        <w:t xml:space="preserve"> were more likely to be socially isolated than those without</w:t>
      </w:r>
      <w:r w:rsidR="00BC09D9" w:rsidRPr="00152E4D">
        <w:rPr>
          <w:rFonts w:cs="Times New Roman"/>
          <w:lang w:eastAsia="zh-HK"/>
        </w:rPr>
        <w:t xml:space="preserve"> </w:t>
      </w:r>
      <w:bookmarkStart w:id="0" w:name="_Hlk63949750"/>
      <w:r w:rsidR="00BC09D9" w:rsidRPr="00152E4D">
        <w:rPr>
          <w:rFonts w:cs="Times New Roman"/>
          <w:lang w:eastAsia="zh-HK"/>
        </w:rPr>
        <w:t>(42.7% vs 38.3%)</w:t>
      </w:r>
      <w:bookmarkEnd w:id="0"/>
      <w:r w:rsidRPr="00152E4D">
        <w:rPr>
          <w:rFonts w:cs="Times New Roman"/>
          <w:lang w:eastAsia="zh-HK"/>
        </w:rPr>
        <w:t xml:space="preserve">. </w:t>
      </w:r>
    </w:p>
    <w:p w14:paraId="61F27643" w14:textId="47000FC5" w:rsidR="00D432ED" w:rsidRPr="00152E4D" w:rsidRDefault="00337573" w:rsidP="00D432ED">
      <w:pPr>
        <w:pStyle w:val="a3"/>
        <w:numPr>
          <w:ilvl w:val="0"/>
          <w:numId w:val="5"/>
        </w:numPr>
        <w:ind w:leftChars="0"/>
        <w:jc w:val="both"/>
        <w:rPr>
          <w:rFonts w:cs="Times New Roman"/>
          <w:lang w:eastAsia="zh-HK"/>
        </w:rPr>
      </w:pPr>
      <w:r w:rsidRPr="00152E4D">
        <w:rPr>
          <w:rFonts w:cs="Times New Roman"/>
          <w:lang w:eastAsia="zh-HK"/>
        </w:rPr>
        <w:t>39.4% of respondents</w:t>
      </w:r>
      <w:r w:rsidR="00007B8F" w:rsidRPr="00152E4D">
        <w:rPr>
          <w:rFonts w:cs="Times New Roman"/>
          <w:lang w:eastAsia="zh-HK"/>
        </w:rPr>
        <w:t xml:space="preserve"> were willing to be vaccinated </w:t>
      </w:r>
      <w:r w:rsidR="00043078" w:rsidRPr="00152E4D">
        <w:rPr>
          <w:rFonts w:cs="Times New Roman"/>
          <w:lang w:eastAsia="zh-HK"/>
        </w:rPr>
        <w:t xml:space="preserve">now </w:t>
      </w:r>
      <w:r w:rsidR="00007B8F" w:rsidRPr="00152E4D">
        <w:rPr>
          <w:rFonts w:cs="Times New Roman"/>
          <w:lang w:eastAsia="zh-HK"/>
        </w:rPr>
        <w:t xml:space="preserve">if an authorised vaccine is available to them. </w:t>
      </w:r>
      <w:r w:rsidR="00043078" w:rsidRPr="00152E4D">
        <w:rPr>
          <w:rFonts w:cs="Times New Roman"/>
          <w:lang w:eastAsia="zh-HK"/>
        </w:rPr>
        <w:t xml:space="preserve">The intention to vaccinate was higher among </w:t>
      </w:r>
      <w:r w:rsidR="00007B8F" w:rsidRPr="00152E4D">
        <w:rPr>
          <w:rFonts w:cs="Times New Roman"/>
          <w:lang w:eastAsia="zh-HK"/>
        </w:rPr>
        <w:t xml:space="preserve">respondents with chronic </w:t>
      </w:r>
      <w:r w:rsidR="00F60599" w:rsidRPr="00152E4D">
        <w:rPr>
          <w:rFonts w:cs="Times New Roman"/>
          <w:lang w:eastAsia="zh-HK"/>
        </w:rPr>
        <w:t>illness</w:t>
      </w:r>
      <w:r w:rsidR="00CD0332" w:rsidRPr="00152E4D">
        <w:rPr>
          <w:rFonts w:cs="Times New Roman"/>
          <w:lang w:eastAsia="zh-HK"/>
        </w:rPr>
        <w:t xml:space="preserve"> (51.2%</w:t>
      </w:r>
      <w:r w:rsidR="00CD0332">
        <w:rPr>
          <w:rFonts w:cs="Times New Roman"/>
          <w:lang w:eastAsia="zh-HK"/>
        </w:rPr>
        <w:t xml:space="preserve">) </w:t>
      </w:r>
      <w:r w:rsidR="00007B8F" w:rsidRPr="00152E4D">
        <w:rPr>
          <w:rFonts w:cs="Times New Roman"/>
          <w:lang w:eastAsia="zh-HK"/>
        </w:rPr>
        <w:t>than those without (33.3%).</w:t>
      </w:r>
      <w:r w:rsidR="00BC09D9" w:rsidRPr="00152E4D">
        <w:rPr>
          <w:rFonts w:cs="Times New Roman"/>
          <w:lang w:eastAsia="zh-HK"/>
        </w:rPr>
        <w:t xml:space="preserve"> </w:t>
      </w:r>
      <w:r w:rsidR="00F60599" w:rsidRPr="00152E4D">
        <w:rPr>
          <w:rFonts w:cs="Times New Roman"/>
          <w:lang w:eastAsia="zh-HK"/>
        </w:rPr>
        <w:t xml:space="preserve">Respondents with higher trust to the government </w:t>
      </w:r>
      <w:r w:rsidR="00ED5696">
        <w:rPr>
          <w:rFonts w:cs="Times New Roman"/>
          <w:lang w:eastAsia="zh-HK"/>
        </w:rPr>
        <w:t xml:space="preserve">or </w:t>
      </w:r>
      <w:r w:rsidR="00F60599" w:rsidRPr="00152E4D">
        <w:rPr>
          <w:rFonts w:cs="Times New Roman"/>
          <w:lang w:eastAsia="zh-HK"/>
        </w:rPr>
        <w:t>experiencing more financial stress were more likely to vaccinate</w:t>
      </w:r>
      <w:r w:rsidR="00D432ED" w:rsidRPr="00152E4D">
        <w:rPr>
          <w:rFonts w:cs="Times New Roman"/>
          <w:lang w:eastAsia="zh-HK"/>
        </w:rPr>
        <w:t xml:space="preserve"> (See Table 2)</w:t>
      </w:r>
      <w:r w:rsidR="00F60599" w:rsidRPr="00152E4D">
        <w:rPr>
          <w:rFonts w:cs="Times New Roman"/>
          <w:lang w:eastAsia="zh-HK"/>
        </w:rPr>
        <w:t>.</w:t>
      </w:r>
    </w:p>
    <w:p w14:paraId="4458DA8E" w14:textId="3EF8EE9C" w:rsidR="00DA1B17" w:rsidRPr="00152E4D" w:rsidRDefault="00DA1B17" w:rsidP="00337573">
      <w:pPr>
        <w:pStyle w:val="a3"/>
        <w:numPr>
          <w:ilvl w:val="0"/>
          <w:numId w:val="5"/>
        </w:numPr>
        <w:ind w:leftChars="0"/>
        <w:jc w:val="both"/>
        <w:rPr>
          <w:rFonts w:cs="Times New Roman"/>
          <w:lang w:eastAsia="zh-HK"/>
        </w:rPr>
      </w:pPr>
      <w:r w:rsidRPr="00152E4D">
        <w:rPr>
          <w:rFonts w:cs="Times New Roman"/>
          <w:lang w:eastAsia="zh-HK"/>
        </w:rPr>
        <w:t xml:space="preserve">When </w:t>
      </w:r>
      <w:r w:rsidR="00043078" w:rsidRPr="00152E4D">
        <w:rPr>
          <w:rFonts w:cs="Times New Roman"/>
          <w:lang w:eastAsia="zh-HK"/>
        </w:rPr>
        <w:t>choosing a vaccine</w:t>
      </w:r>
      <w:r w:rsidRPr="00152E4D">
        <w:rPr>
          <w:rFonts w:cs="Times New Roman"/>
          <w:lang w:eastAsia="zh-HK"/>
        </w:rPr>
        <w:t xml:space="preserve">, respondents </w:t>
      </w:r>
      <w:r w:rsidR="00F60599" w:rsidRPr="00152E4D">
        <w:rPr>
          <w:rFonts w:cs="Times New Roman"/>
          <w:lang w:eastAsia="zh-HK"/>
        </w:rPr>
        <w:t xml:space="preserve">cared most about the </w:t>
      </w:r>
      <w:r w:rsidRPr="00152E4D">
        <w:rPr>
          <w:rFonts w:cs="Times New Roman"/>
          <w:lang w:eastAsia="zh-HK"/>
        </w:rPr>
        <w:t xml:space="preserve">efficacy </w:t>
      </w:r>
      <w:r w:rsidR="00F60599" w:rsidRPr="00152E4D">
        <w:rPr>
          <w:rFonts w:cs="Times New Roman"/>
          <w:lang w:eastAsia="zh-HK"/>
        </w:rPr>
        <w:t>of the vaccine</w:t>
      </w:r>
      <w:r w:rsidRPr="00152E4D">
        <w:rPr>
          <w:rFonts w:cs="Times New Roman"/>
          <w:lang w:eastAsia="zh-HK"/>
        </w:rPr>
        <w:t>, followed by the chance of severe side effects</w:t>
      </w:r>
      <w:r w:rsidR="00F60599" w:rsidRPr="00152E4D">
        <w:rPr>
          <w:rFonts w:cs="Times New Roman"/>
          <w:lang w:eastAsia="zh-HK"/>
        </w:rPr>
        <w:t xml:space="preserve"> (see Figure 1)</w:t>
      </w:r>
      <w:r w:rsidRPr="00152E4D">
        <w:rPr>
          <w:rFonts w:cs="Times New Roman"/>
          <w:lang w:eastAsia="zh-HK"/>
        </w:rPr>
        <w:t xml:space="preserve">. Subsidizing vaccination </w:t>
      </w:r>
      <w:r w:rsidR="000D2DDC" w:rsidRPr="00152E4D">
        <w:rPr>
          <w:rFonts w:cs="Times New Roman"/>
          <w:lang w:eastAsia="zh-HK"/>
        </w:rPr>
        <w:t>was found to</w:t>
      </w:r>
      <w:r w:rsidRPr="00152E4D">
        <w:rPr>
          <w:rFonts w:cs="Times New Roman"/>
          <w:lang w:eastAsia="zh-HK"/>
        </w:rPr>
        <w:t xml:space="preserve"> </w:t>
      </w:r>
      <w:r w:rsidRPr="00152E4D">
        <w:rPr>
          <w:rFonts w:cs="Times New Roman"/>
          <w:i/>
          <w:iCs/>
          <w:lang w:eastAsia="zh-HK"/>
        </w:rPr>
        <w:t>reduce</w:t>
      </w:r>
      <w:r w:rsidRPr="00152E4D">
        <w:rPr>
          <w:rFonts w:cs="Times New Roman"/>
          <w:lang w:eastAsia="zh-HK"/>
        </w:rPr>
        <w:t xml:space="preserve"> </w:t>
      </w:r>
      <w:r w:rsidRPr="00152E4D">
        <w:rPr>
          <w:rFonts w:cs="Times New Roman"/>
          <w:lang w:eastAsia="zh-HK"/>
        </w:rPr>
        <w:lastRenderedPageBreak/>
        <w:t xml:space="preserve">the desirability of the vaccine, while medical insurance against </w:t>
      </w:r>
      <w:r w:rsidR="00DE4798" w:rsidRPr="00152E4D">
        <w:rPr>
          <w:rFonts w:cs="Times New Roman"/>
          <w:lang w:eastAsia="zh-HK"/>
        </w:rPr>
        <w:t xml:space="preserve">severe </w:t>
      </w:r>
      <w:r w:rsidRPr="00152E4D">
        <w:rPr>
          <w:rFonts w:cs="Times New Roman"/>
          <w:lang w:eastAsia="zh-HK"/>
        </w:rPr>
        <w:t xml:space="preserve">side effects may </w:t>
      </w:r>
      <w:r w:rsidRPr="00152E4D">
        <w:rPr>
          <w:rFonts w:cs="Times New Roman"/>
          <w:i/>
          <w:iCs/>
          <w:lang w:eastAsia="zh-HK"/>
        </w:rPr>
        <w:t>increase</w:t>
      </w:r>
      <w:r w:rsidRPr="00152E4D">
        <w:rPr>
          <w:rFonts w:cs="Times New Roman"/>
          <w:lang w:eastAsia="zh-HK"/>
        </w:rPr>
        <w:t xml:space="preserve"> the uptake. </w:t>
      </w:r>
      <w:r w:rsidR="00AF484E" w:rsidRPr="00152E4D">
        <w:rPr>
          <w:rFonts w:cs="Times New Roman"/>
          <w:lang w:eastAsia="zh-HK"/>
        </w:rPr>
        <w:t>In general, a</w:t>
      </w:r>
      <w:r w:rsidR="00ED5696">
        <w:rPr>
          <w:rFonts w:cs="Times New Roman"/>
          <w:lang w:eastAsia="zh-HK"/>
        </w:rPr>
        <w:t xml:space="preserve">n efficacy of </w:t>
      </w:r>
      <w:r w:rsidR="00AF484E" w:rsidRPr="00152E4D">
        <w:rPr>
          <w:rFonts w:cs="Times New Roman"/>
          <w:lang w:eastAsia="zh-HK"/>
        </w:rPr>
        <w:t xml:space="preserve">50% </w:t>
      </w:r>
      <w:r w:rsidR="00F91C9A">
        <w:rPr>
          <w:rFonts w:cs="Times New Roman"/>
          <w:lang w:eastAsia="zh-HK"/>
        </w:rPr>
        <w:t>or lower</w:t>
      </w:r>
      <w:r w:rsidR="00AF484E" w:rsidRPr="00152E4D">
        <w:rPr>
          <w:rFonts w:cs="Times New Roman"/>
          <w:lang w:eastAsia="zh-HK"/>
        </w:rPr>
        <w:t xml:space="preserve"> and u</w:t>
      </w:r>
      <w:r w:rsidR="00F60599" w:rsidRPr="00152E4D">
        <w:rPr>
          <w:rFonts w:cs="Times New Roman"/>
          <w:lang w:eastAsia="zh-HK"/>
        </w:rPr>
        <w:t xml:space="preserve">nknown </w:t>
      </w:r>
      <w:r w:rsidR="00AF484E" w:rsidRPr="00152E4D">
        <w:rPr>
          <w:rFonts w:cs="Times New Roman"/>
          <w:lang w:eastAsia="zh-HK"/>
        </w:rPr>
        <w:t>likelihood of</w:t>
      </w:r>
      <w:r w:rsidR="00D432ED" w:rsidRPr="00152E4D">
        <w:rPr>
          <w:rFonts w:cs="Times New Roman"/>
          <w:lang w:eastAsia="zh-HK"/>
        </w:rPr>
        <w:t xml:space="preserve"> severe</w:t>
      </w:r>
      <w:r w:rsidR="00AF484E" w:rsidRPr="00152E4D">
        <w:rPr>
          <w:rFonts w:cs="Times New Roman"/>
          <w:lang w:eastAsia="zh-HK"/>
        </w:rPr>
        <w:t xml:space="preserve"> </w:t>
      </w:r>
      <w:r w:rsidR="00F60599" w:rsidRPr="00152E4D">
        <w:rPr>
          <w:rFonts w:cs="Times New Roman"/>
          <w:lang w:eastAsia="zh-HK"/>
        </w:rPr>
        <w:t>side-effects were the two most discouraging attributes.</w:t>
      </w:r>
      <w:r w:rsidRPr="00152E4D">
        <w:rPr>
          <w:rFonts w:cs="Times New Roman"/>
          <w:lang w:eastAsia="zh-HK"/>
        </w:rPr>
        <w:t xml:space="preserve"> </w:t>
      </w:r>
    </w:p>
    <w:p w14:paraId="447D2C68" w14:textId="02F109B1" w:rsidR="00F60599" w:rsidRPr="00152E4D" w:rsidRDefault="00D432ED" w:rsidP="004A23A5">
      <w:pPr>
        <w:pStyle w:val="a3"/>
        <w:numPr>
          <w:ilvl w:val="0"/>
          <w:numId w:val="5"/>
        </w:numPr>
        <w:ind w:leftChars="0"/>
        <w:rPr>
          <w:rFonts w:cs="Times New Roman"/>
          <w:lang w:eastAsia="zh-HK"/>
        </w:rPr>
      </w:pPr>
      <w:r w:rsidRPr="00152E4D">
        <w:rPr>
          <w:rFonts w:cs="Times New Roman"/>
          <w:lang w:eastAsia="zh-HK"/>
        </w:rPr>
        <w:t xml:space="preserve">After the respondents indicated their desired vaccine on the conjoint analysis, they were asked when they would be willing to be vaccinated with that option. </w:t>
      </w:r>
      <w:r w:rsidR="00A10ED8" w:rsidRPr="00152E4D">
        <w:rPr>
          <w:rFonts w:cs="Times New Roman"/>
          <w:lang w:eastAsia="zh-HK"/>
        </w:rPr>
        <w:t xml:space="preserve">40.6% responses </w:t>
      </w:r>
      <w:r w:rsidR="00043078" w:rsidRPr="00152E4D">
        <w:rPr>
          <w:rFonts w:cs="Times New Roman"/>
          <w:lang w:eastAsia="zh-HK"/>
        </w:rPr>
        <w:t>on</w:t>
      </w:r>
      <w:r w:rsidR="00DA1B17" w:rsidRPr="00152E4D">
        <w:rPr>
          <w:rFonts w:cs="Times New Roman"/>
          <w:lang w:eastAsia="zh-HK"/>
        </w:rPr>
        <w:t xml:space="preserve"> the</w:t>
      </w:r>
      <w:r w:rsidR="00C64D77" w:rsidRPr="00152E4D">
        <w:rPr>
          <w:rFonts w:cs="Times New Roman"/>
          <w:lang w:eastAsia="zh-HK"/>
        </w:rPr>
        <w:t xml:space="preserve"> preferred</w:t>
      </w:r>
      <w:r w:rsidR="00DA1B17" w:rsidRPr="00152E4D">
        <w:rPr>
          <w:rFonts w:cs="Times New Roman"/>
          <w:lang w:eastAsia="zh-HK"/>
        </w:rPr>
        <w:t xml:space="preserve"> </w:t>
      </w:r>
      <w:r w:rsidRPr="00152E4D">
        <w:rPr>
          <w:rFonts w:cs="Times New Roman"/>
          <w:lang w:eastAsia="zh-HK"/>
        </w:rPr>
        <w:t>time</w:t>
      </w:r>
      <w:r w:rsidR="00DA1B17" w:rsidRPr="00152E4D">
        <w:rPr>
          <w:rFonts w:cs="Times New Roman"/>
          <w:lang w:eastAsia="zh-HK"/>
        </w:rPr>
        <w:t xml:space="preserve"> of vaccination fell on</w:t>
      </w:r>
      <w:r w:rsidR="00B53809">
        <w:rPr>
          <w:rFonts w:cs="Times New Roman"/>
          <w:lang w:eastAsia="zh-HK"/>
        </w:rPr>
        <w:t xml:space="preserve"> the</w:t>
      </w:r>
      <w:r w:rsidR="00DA1B17" w:rsidRPr="00152E4D">
        <w:rPr>
          <w:rFonts w:cs="Times New Roman"/>
          <w:lang w:eastAsia="zh-HK"/>
        </w:rPr>
        <w:t xml:space="preserve"> </w:t>
      </w:r>
      <w:r w:rsidR="00C64D77" w:rsidRPr="00152E4D">
        <w:rPr>
          <w:rFonts w:cs="Times New Roman"/>
          <w:lang w:eastAsia="zh-HK"/>
        </w:rPr>
        <w:t xml:space="preserve">last 10% of the </w:t>
      </w:r>
      <w:r w:rsidR="00DA1B17" w:rsidRPr="00152E4D">
        <w:rPr>
          <w:rFonts w:cs="Times New Roman"/>
          <w:lang w:eastAsia="zh-HK"/>
        </w:rPr>
        <w:t>vaccination order</w:t>
      </w:r>
      <w:r w:rsidR="00DE4798" w:rsidRPr="00152E4D">
        <w:rPr>
          <w:rFonts w:cs="Times New Roman"/>
          <w:lang w:eastAsia="zh-HK"/>
        </w:rPr>
        <w:t>,</w:t>
      </w:r>
      <w:r w:rsidR="00EF0D53" w:rsidRPr="00152E4D">
        <w:rPr>
          <w:rFonts w:cs="Times New Roman"/>
          <w:lang w:eastAsia="zh-HK"/>
        </w:rPr>
        <w:t xml:space="preserve"> </w:t>
      </w:r>
      <w:r w:rsidR="00DE4798" w:rsidRPr="00152E4D">
        <w:rPr>
          <w:rFonts w:cs="Times New Roman"/>
          <w:lang w:eastAsia="zh-HK"/>
        </w:rPr>
        <w:t>suggesting</w:t>
      </w:r>
      <w:r w:rsidR="00EF0D53" w:rsidRPr="00152E4D">
        <w:rPr>
          <w:rFonts w:cs="Times New Roman"/>
          <w:lang w:eastAsia="zh-HK"/>
        </w:rPr>
        <w:t xml:space="preserve"> a substantial</w:t>
      </w:r>
      <w:r w:rsidR="00370188" w:rsidRPr="00152E4D">
        <w:rPr>
          <w:rFonts w:cs="Times New Roman"/>
          <w:lang w:eastAsia="zh-HK"/>
        </w:rPr>
        <w:t xml:space="preserve"> </w:t>
      </w:r>
      <w:r w:rsidR="00AF484E" w:rsidRPr="00152E4D">
        <w:rPr>
          <w:rFonts w:cs="Times New Roman"/>
          <w:lang w:eastAsia="zh-HK"/>
        </w:rPr>
        <w:t>reservation against early vaccination</w:t>
      </w:r>
      <w:r w:rsidR="00A10ED8" w:rsidRPr="00152E4D">
        <w:rPr>
          <w:rFonts w:cs="Times New Roman"/>
          <w:lang w:eastAsia="zh-HK"/>
        </w:rPr>
        <w:t xml:space="preserve">. </w:t>
      </w:r>
    </w:p>
    <w:p w14:paraId="5436858C" w14:textId="4A780AC8" w:rsidR="00E603D0" w:rsidRPr="00152E4D" w:rsidRDefault="00493B43" w:rsidP="004A23A5">
      <w:pPr>
        <w:pStyle w:val="a3"/>
        <w:numPr>
          <w:ilvl w:val="0"/>
          <w:numId w:val="5"/>
        </w:numPr>
        <w:ind w:leftChars="0"/>
        <w:jc w:val="both"/>
        <w:rPr>
          <w:rFonts w:cs="Times New Roman"/>
          <w:lang w:eastAsia="zh-HK"/>
        </w:rPr>
      </w:pPr>
      <w:r w:rsidRPr="00152E4D">
        <w:rPr>
          <w:rFonts w:cs="Times New Roman"/>
          <w:lang w:eastAsia="zh-HK"/>
        </w:rPr>
        <w:t xml:space="preserve">COVID-19 testing, intention to vaccinate and occurrence of a confirmed case nearby interacted to impact the preference </w:t>
      </w:r>
      <w:r w:rsidR="00D432ED" w:rsidRPr="00152E4D">
        <w:rPr>
          <w:rFonts w:cs="Times New Roman"/>
          <w:lang w:eastAsia="zh-HK"/>
        </w:rPr>
        <w:t>of</w:t>
      </w:r>
      <w:r w:rsidR="00DE4798" w:rsidRPr="00152E4D">
        <w:rPr>
          <w:rFonts w:cs="Times New Roman"/>
          <w:lang w:eastAsia="zh-HK"/>
        </w:rPr>
        <w:t xml:space="preserve"> the </w:t>
      </w:r>
      <w:r w:rsidR="00D432ED" w:rsidRPr="00152E4D">
        <w:rPr>
          <w:rFonts w:cs="Times New Roman"/>
          <w:lang w:eastAsia="zh-HK"/>
        </w:rPr>
        <w:t>time</w:t>
      </w:r>
      <w:r w:rsidRPr="00152E4D">
        <w:rPr>
          <w:rFonts w:cs="Times New Roman"/>
          <w:lang w:eastAsia="zh-HK"/>
        </w:rPr>
        <w:t xml:space="preserve"> of vaccination. If the respondents </w:t>
      </w:r>
      <w:r w:rsidR="00045E3C" w:rsidRPr="00152E4D">
        <w:rPr>
          <w:rFonts w:cs="Times New Roman"/>
          <w:lang w:eastAsia="zh-HK"/>
        </w:rPr>
        <w:t>have no intention</w:t>
      </w:r>
      <w:r w:rsidRPr="00152E4D">
        <w:rPr>
          <w:rFonts w:cs="Times New Roman"/>
          <w:lang w:eastAsia="zh-HK"/>
        </w:rPr>
        <w:t xml:space="preserve"> </w:t>
      </w:r>
      <w:r w:rsidR="00045E3C" w:rsidRPr="00152E4D">
        <w:rPr>
          <w:rFonts w:cs="Times New Roman"/>
          <w:lang w:eastAsia="zh-HK"/>
        </w:rPr>
        <w:t>to vaccinate</w:t>
      </w:r>
      <w:r w:rsidR="0074386C" w:rsidRPr="00152E4D">
        <w:rPr>
          <w:rFonts w:cs="Times New Roman"/>
          <w:lang w:eastAsia="zh-HK"/>
        </w:rPr>
        <w:t xml:space="preserve"> now</w:t>
      </w:r>
      <w:r w:rsidRPr="00152E4D">
        <w:rPr>
          <w:rFonts w:cs="Times New Roman"/>
          <w:lang w:eastAsia="zh-HK"/>
        </w:rPr>
        <w:t xml:space="preserve"> or there has been a confirmed case </w:t>
      </w:r>
      <w:r w:rsidR="0074386C" w:rsidRPr="00152E4D">
        <w:rPr>
          <w:rFonts w:cs="Times New Roman"/>
          <w:lang w:eastAsia="zh-HK"/>
        </w:rPr>
        <w:t>recently in their vicinity</w:t>
      </w:r>
      <w:r w:rsidRPr="00152E4D">
        <w:rPr>
          <w:rFonts w:cs="Times New Roman"/>
          <w:lang w:eastAsia="zh-HK"/>
        </w:rPr>
        <w:t>, having tested for COVID-19 would infer a preference for later vaccination</w:t>
      </w:r>
      <w:r w:rsidR="00045E3C" w:rsidRPr="00152E4D">
        <w:rPr>
          <w:rFonts w:cs="Times New Roman"/>
          <w:lang w:eastAsia="zh-HK"/>
        </w:rPr>
        <w:t xml:space="preserve"> on their chosen vaccine</w:t>
      </w:r>
      <w:r w:rsidRPr="00152E4D">
        <w:rPr>
          <w:rFonts w:cs="Times New Roman"/>
          <w:lang w:eastAsia="zh-HK"/>
        </w:rPr>
        <w:t xml:space="preserve">. </w:t>
      </w:r>
    </w:p>
    <w:p w14:paraId="18D5084D" w14:textId="7F81493E" w:rsidR="00BC09D9" w:rsidRPr="00152E4D" w:rsidRDefault="00BC09D9" w:rsidP="00AF484E">
      <w:pPr>
        <w:rPr>
          <w:lang w:eastAsia="zh-HK"/>
        </w:rPr>
      </w:pPr>
    </w:p>
    <w:p w14:paraId="4440CB60" w14:textId="20E67C18" w:rsidR="00AF484E" w:rsidRPr="00152E4D" w:rsidRDefault="00AF484E" w:rsidP="00AF484E">
      <w:pPr>
        <w:rPr>
          <w:rFonts w:cs="Times New Roman"/>
          <w:iCs/>
          <w:lang w:eastAsia="zh-HK"/>
        </w:rPr>
      </w:pPr>
      <w:r w:rsidRPr="00152E4D">
        <w:rPr>
          <w:rFonts w:cs="Times New Roman"/>
          <w:iCs/>
          <w:lang w:eastAsia="zh-HK"/>
        </w:rPr>
        <w:t xml:space="preserve">Based on </w:t>
      </w:r>
      <w:r w:rsidR="0021694C">
        <w:rPr>
          <w:rFonts w:cs="Times New Roman"/>
          <w:iCs/>
          <w:lang w:eastAsia="zh-HK"/>
        </w:rPr>
        <w:t xml:space="preserve">the </w:t>
      </w:r>
      <w:r w:rsidRPr="00152E4D">
        <w:rPr>
          <w:rFonts w:cs="Times New Roman"/>
          <w:iCs/>
          <w:lang w:eastAsia="zh-HK"/>
        </w:rPr>
        <w:t xml:space="preserve">findings and the sharing from the patient representative, </w:t>
      </w:r>
      <w:r w:rsidR="0021694C">
        <w:rPr>
          <w:rFonts w:cs="Times New Roman"/>
          <w:iCs/>
          <w:lang w:eastAsia="zh-HK"/>
        </w:rPr>
        <w:t xml:space="preserve">the research team has </w:t>
      </w:r>
      <w:r w:rsidRPr="00152E4D">
        <w:rPr>
          <w:rFonts w:cs="Times New Roman"/>
          <w:iCs/>
          <w:lang w:eastAsia="zh-HK"/>
        </w:rPr>
        <w:t>the following policy recommendations:</w:t>
      </w:r>
    </w:p>
    <w:p w14:paraId="04C6ECCF" w14:textId="77777777" w:rsidR="00AF484E" w:rsidRPr="00152E4D" w:rsidRDefault="00AF484E" w:rsidP="00AF484E">
      <w:pPr>
        <w:pStyle w:val="a3"/>
        <w:numPr>
          <w:ilvl w:val="0"/>
          <w:numId w:val="8"/>
        </w:numPr>
        <w:ind w:leftChars="0"/>
        <w:rPr>
          <w:rFonts w:cs="Times New Roman"/>
          <w:iCs/>
          <w:lang w:eastAsia="zh-HK"/>
        </w:rPr>
      </w:pPr>
      <w:r w:rsidRPr="00152E4D">
        <w:rPr>
          <w:rFonts w:cs="Times New Roman"/>
          <w:iCs/>
          <w:lang w:eastAsia="zh-HK"/>
        </w:rPr>
        <w:t>On relieving psychological distress and social isolation</w:t>
      </w:r>
    </w:p>
    <w:p w14:paraId="5E7766E3" w14:textId="790F41D8" w:rsidR="00AF484E" w:rsidRPr="00152E4D" w:rsidRDefault="0074386C" w:rsidP="00AF484E">
      <w:pPr>
        <w:pStyle w:val="a3"/>
        <w:numPr>
          <w:ilvl w:val="0"/>
          <w:numId w:val="9"/>
        </w:numPr>
        <w:ind w:leftChars="0"/>
        <w:rPr>
          <w:rFonts w:cs="Times New Roman"/>
          <w:iCs/>
          <w:lang w:eastAsia="zh-HK"/>
        </w:rPr>
      </w:pPr>
      <w:r w:rsidRPr="00152E4D">
        <w:rPr>
          <w:rFonts w:cs="Times New Roman" w:hint="eastAsia"/>
          <w:iCs/>
          <w:lang w:eastAsia="zh-HK"/>
        </w:rPr>
        <w:t>P</w:t>
      </w:r>
      <w:r w:rsidRPr="00152E4D">
        <w:rPr>
          <w:rFonts w:cs="Times New Roman"/>
          <w:iCs/>
          <w:lang w:eastAsia="zh-HK"/>
        </w:rPr>
        <w:t xml:space="preserve">rovide </w:t>
      </w:r>
      <w:r w:rsidR="00AF484E" w:rsidRPr="00152E4D">
        <w:rPr>
          <w:rFonts w:cs="Times New Roman"/>
          <w:iCs/>
          <w:lang w:eastAsia="zh-HK"/>
        </w:rPr>
        <w:t xml:space="preserve">financial safety net for individuals whose </w:t>
      </w:r>
      <w:r w:rsidR="00AF484E" w:rsidRPr="00152E4D">
        <w:rPr>
          <w:rFonts w:cs="Times New Roman" w:hint="eastAsia"/>
          <w:iCs/>
          <w:lang w:eastAsia="zh-HK"/>
        </w:rPr>
        <w:t>f</w:t>
      </w:r>
      <w:r w:rsidR="00AF484E" w:rsidRPr="00152E4D">
        <w:rPr>
          <w:rFonts w:cs="Times New Roman"/>
          <w:iCs/>
          <w:lang w:eastAsia="zh-HK"/>
        </w:rPr>
        <w:t>inances and employment has been jeopardized by the pandemic as financial stress is the key risk for psychological distress</w:t>
      </w:r>
      <w:r w:rsidR="00536EB9" w:rsidRPr="00152E4D">
        <w:rPr>
          <w:rFonts w:cs="Times New Roman"/>
          <w:iCs/>
          <w:lang w:eastAsia="zh-HK"/>
        </w:rPr>
        <w:t>.</w:t>
      </w:r>
    </w:p>
    <w:p w14:paraId="25B2FA51" w14:textId="595DED5C" w:rsidR="00AF484E" w:rsidRPr="00152E4D" w:rsidRDefault="0074386C" w:rsidP="00AF484E">
      <w:pPr>
        <w:pStyle w:val="a3"/>
        <w:numPr>
          <w:ilvl w:val="0"/>
          <w:numId w:val="9"/>
        </w:numPr>
        <w:ind w:leftChars="0"/>
        <w:rPr>
          <w:rFonts w:cs="Times New Roman"/>
          <w:iCs/>
          <w:lang w:eastAsia="zh-HK"/>
        </w:rPr>
      </w:pPr>
      <w:r w:rsidRPr="00152E4D">
        <w:rPr>
          <w:rFonts w:cs="Times New Roman"/>
          <w:iCs/>
          <w:lang w:eastAsia="zh-HK"/>
        </w:rPr>
        <w:t>Provide</w:t>
      </w:r>
      <w:r w:rsidR="00AF484E" w:rsidRPr="00152E4D">
        <w:rPr>
          <w:rFonts w:cs="Times New Roman"/>
          <w:iCs/>
          <w:lang w:eastAsia="zh-HK"/>
        </w:rPr>
        <w:t xml:space="preserve"> transparent and accurate pandemic-related information through trust-worthy channels to prevent excessive health anxiety</w:t>
      </w:r>
      <w:r w:rsidR="00536EB9" w:rsidRPr="00152E4D">
        <w:rPr>
          <w:rFonts w:cs="Times New Roman"/>
          <w:iCs/>
          <w:lang w:eastAsia="zh-HK"/>
        </w:rPr>
        <w:t>.</w:t>
      </w:r>
    </w:p>
    <w:p w14:paraId="5E39C5D3" w14:textId="3C59E917" w:rsidR="00AF484E" w:rsidRPr="00152E4D" w:rsidRDefault="00AF484E" w:rsidP="00AF484E">
      <w:pPr>
        <w:pStyle w:val="a3"/>
        <w:numPr>
          <w:ilvl w:val="0"/>
          <w:numId w:val="9"/>
        </w:numPr>
        <w:ind w:leftChars="0"/>
        <w:rPr>
          <w:rFonts w:cs="Times New Roman"/>
          <w:iCs/>
          <w:lang w:eastAsia="zh-HK"/>
        </w:rPr>
      </w:pPr>
      <w:r w:rsidRPr="00152E4D">
        <w:rPr>
          <w:rFonts w:cs="Times New Roman"/>
          <w:iCs/>
          <w:lang w:eastAsia="zh-HK"/>
        </w:rPr>
        <w:t xml:space="preserve">Re-knit and strengthen community support to close the service gap on emotional support to </w:t>
      </w:r>
      <w:r w:rsidR="0021694C">
        <w:rPr>
          <w:rFonts w:cs="Times New Roman"/>
          <w:iCs/>
          <w:lang w:eastAsia="zh-HK"/>
        </w:rPr>
        <w:t xml:space="preserve">those with chronic illness, and </w:t>
      </w:r>
      <w:r w:rsidR="00ED5696">
        <w:rPr>
          <w:rFonts w:cs="Times New Roman"/>
          <w:iCs/>
          <w:lang w:eastAsia="zh-HK"/>
        </w:rPr>
        <w:t xml:space="preserve">groups </w:t>
      </w:r>
      <w:r w:rsidR="0021694C">
        <w:rPr>
          <w:rFonts w:cs="Times New Roman"/>
          <w:iCs/>
          <w:lang w:eastAsia="zh-HK"/>
        </w:rPr>
        <w:t xml:space="preserve">including </w:t>
      </w:r>
      <w:r w:rsidRPr="00152E4D">
        <w:rPr>
          <w:rFonts w:cs="Times New Roman"/>
          <w:iCs/>
          <w:lang w:eastAsia="zh-HK"/>
        </w:rPr>
        <w:t xml:space="preserve">males, youths, unemployed individuals, and those of higher infection risk </w:t>
      </w:r>
      <w:proofErr w:type="gramStart"/>
      <w:r w:rsidRPr="00152E4D">
        <w:rPr>
          <w:rFonts w:cs="Times New Roman"/>
          <w:iCs/>
          <w:lang w:eastAsia="zh-HK"/>
        </w:rPr>
        <w:t>in order to</w:t>
      </w:r>
      <w:proofErr w:type="gramEnd"/>
      <w:r w:rsidRPr="00152E4D">
        <w:rPr>
          <w:rFonts w:cs="Times New Roman"/>
          <w:iCs/>
          <w:lang w:eastAsia="zh-HK"/>
        </w:rPr>
        <w:t xml:space="preserve"> prevent the </w:t>
      </w:r>
      <w:r w:rsidRPr="00152E4D">
        <w:rPr>
          <w:rFonts w:cs="Times New Roman" w:hint="eastAsia"/>
          <w:iCs/>
          <w:lang w:eastAsia="zh-HK"/>
        </w:rPr>
        <w:t>s</w:t>
      </w:r>
      <w:r w:rsidRPr="00152E4D">
        <w:rPr>
          <w:rFonts w:cs="Times New Roman"/>
          <w:iCs/>
          <w:lang w:eastAsia="zh-HK"/>
        </w:rPr>
        <w:t>evere emotional sequelae of social isolation and financial stress</w:t>
      </w:r>
      <w:r w:rsidR="00536EB9" w:rsidRPr="00152E4D">
        <w:rPr>
          <w:rFonts w:cs="Times New Roman"/>
          <w:iCs/>
          <w:lang w:eastAsia="zh-HK"/>
        </w:rPr>
        <w:t>.</w:t>
      </w:r>
    </w:p>
    <w:p w14:paraId="696705AB" w14:textId="77777777" w:rsidR="00AF484E" w:rsidRPr="00152E4D" w:rsidRDefault="00AF484E" w:rsidP="00AF484E">
      <w:pPr>
        <w:pStyle w:val="a3"/>
        <w:numPr>
          <w:ilvl w:val="0"/>
          <w:numId w:val="8"/>
        </w:numPr>
        <w:ind w:leftChars="0"/>
        <w:rPr>
          <w:rFonts w:cs="Times New Roman"/>
          <w:iCs/>
          <w:lang w:eastAsia="zh-HK"/>
        </w:rPr>
      </w:pPr>
      <w:r w:rsidRPr="00152E4D">
        <w:rPr>
          <w:rFonts w:cs="Times New Roman"/>
          <w:iCs/>
          <w:lang w:eastAsia="zh-HK"/>
        </w:rPr>
        <w:t>On strengthening the vaccination programme</w:t>
      </w:r>
    </w:p>
    <w:p w14:paraId="0C12AF90" w14:textId="62B57AF1" w:rsidR="0081187C" w:rsidRDefault="00AF484E" w:rsidP="0081187C">
      <w:pPr>
        <w:pStyle w:val="a3"/>
        <w:numPr>
          <w:ilvl w:val="0"/>
          <w:numId w:val="10"/>
        </w:numPr>
        <w:ind w:leftChars="0"/>
        <w:rPr>
          <w:rFonts w:cs="Times New Roman"/>
          <w:iCs/>
          <w:lang w:eastAsia="zh-HK"/>
        </w:rPr>
      </w:pPr>
      <w:r w:rsidRPr="00152E4D">
        <w:rPr>
          <w:rFonts w:cs="Times New Roman"/>
          <w:iCs/>
          <w:lang w:eastAsia="zh-HK"/>
        </w:rPr>
        <w:t>Vaccines should be made free-of-charge with medical insurance against serious side-effects for all citizens</w:t>
      </w:r>
      <w:r w:rsidR="002E0E0F">
        <w:rPr>
          <w:rFonts w:cs="Times New Roman"/>
          <w:iCs/>
          <w:lang w:eastAsia="zh-HK"/>
        </w:rPr>
        <w:t xml:space="preserve">. </w:t>
      </w:r>
      <w:r w:rsidRPr="00152E4D">
        <w:rPr>
          <w:rFonts w:cs="Times New Roman"/>
          <w:iCs/>
          <w:lang w:eastAsia="zh-HK"/>
        </w:rPr>
        <w:t>An extra living subsidy can be made available to those with a chronic health condition to boost vaccine uptake.</w:t>
      </w:r>
    </w:p>
    <w:p w14:paraId="3BF41B8A" w14:textId="673A5CB8" w:rsidR="002E0E0F" w:rsidRPr="00152E4D" w:rsidRDefault="002E0E0F" w:rsidP="0081187C">
      <w:pPr>
        <w:pStyle w:val="a3"/>
        <w:numPr>
          <w:ilvl w:val="0"/>
          <w:numId w:val="10"/>
        </w:numPr>
        <w:ind w:leftChars="0"/>
        <w:rPr>
          <w:rFonts w:cs="Times New Roman"/>
          <w:iCs/>
          <w:lang w:eastAsia="zh-HK"/>
        </w:rPr>
      </w:pPr>
      <w:r w:rsidRPr="00152E4D">
        <w:rPr>
          <w:rFonts w:cs="Times New Roman"/>
          <w:iCs/>
          <w:lang w:eastAsia="zh-HK"/>
        </w:rPr>
        <w:t>Subsidies are unlikely to increase the willingness of vaccination and are thus unnecessary.</w:t>
      </w:r>
    </w:p>
    <w:p w14:paraId="75EBB8DB" w14:textId="77777777" w:rsidR="002E0E0F" w:rsidRDefault="00AF484E" w:rsidP="0081187C">
      <w:pPr>
        <w:pStyle w:val="a3"/>
        <w:numPr>
          <w:ilvl w:val="0"/>
          <w:numId w:val="10"/>
        </w:numPr>
        <w:ind w:leftChars="0"/>
        <w:rPr>
          <w:rFonts w:cs="Times New Roman"/>
          <w:iCs/>
          <w:lang w:eastAsia="zh-HK"/>
        </w:rPr>
      </w:pPr>
      <w:r w:rsidRPr="00152E4D">
        <w:rPr>
          <w:rFonts w:cs="Times New Roman"/>
          <w:iCs/>
          <w:lang w:eastAsia="zh-HK"/>
        </w:rPr>
        <w:t xml:space="preserve">Information about the vaccines, especially their efficacy and side-effects, should be made as transparent as possible, as uncertainty and low trust to the authority were prominent factors against timely vaccine uptake. </w:t>
      </w:r>
    </w:p>
    <w:p w14:paraId="165BDDB2" w14:textId="454B8857" w:rsidR="002E0E0F" w:rsidRPr="002E0E0F" w:rsidRDefault="00674D1D" w:rsidP="002E0E0F">
      <w:pPr>
        <w:pStyle w:val="a3"/>
        <w:numPr>
          <w:ilvl w:val="0"/>
          <w:numId w:val="10"/>
        </w:numPr>
        <w:ind w:leftChars="0"/>
        <w:rPr>
          <w:rFonts w:cs="Times New Roman"/>
          <w:iCs/>
          <w:lang w:val="en-HK" w:eastAsia="zh-HK"/>
        </w:rPr>
      </w:pPr>
      <w:r w:rsidRPr="00152E4D">
        <w:rPr>
          <w:rFonts w:cs="Times New Roman"/>
          <w:iCs/>
          <w:lang w:eastAsia="zh-HK"/>
        </w:rPr>
        <w:t>The government may also consider the potential effect of virus testing in delaying citizens' preferred timing for vaccination</w:t>
      </w:r>
      <w:r w:rsidR="00045E3C" w:rsidRPr="00152E4D">
        <w:rPr>
          <w:rFonts w:cs="Times New Roman"/>
          <w:iCs/>
          <w:lang w:eastAsia="zh-HK"/>
        </w:rPr>
        <w:t xml:space="preserve"> </w:t>
      </w:r>
      <w:r w:rsidR="00045E3C" w:rsidRPr="00152E4D">
        <w:rPr>
          <w:rFonts w:cs="Times New Roman" w:hint="eastAsia"/>
          <w:iCs/>
          <w:lang w:eastAsia="zh-HK"/>
        </w:rPr>
        <w:t>t</w:t>
      </w:r>
      <w:r w:rsidR="00045E3C" w:rsidRPr="00152E4D">
        <w:rPr>
          <w:rFonts w:cs="Times New Roman"/>
          <w:iCs/>
          <w:lang w:eastAsia="zh-HK"/>
        </w:rPr>
        <w:t xml:space="preserve">hrough a </w:t>
      </w:r>
      <w:r w:rsidR="00536EB9" w:rsidRPr="00152E4D">
        <w:rPr>
          <w:rFonts w:cs="Times New Roman"/>
          <w:iCs/>
          <w:lang w:eastAsia="zh-HK"/>
        </w:rPr>
        <w:t xml:space="preserve">false </w:t>
      </w:r>
      <w:r w:rsidR="00045E3C" w:rsidRPr="00152E4D">
        <w:rPr>
          <w:rFonts w:cs="Times New Roman"/>
          <w:iCs/>
          <w:lang w:eastAsia="zh-HK"/>
        </w:rPr>
        <w:t>sense of protection against infection</w:t>
      </w:r>
      <w:r w:rsidRPr="00152E4D">
        <w:rPr>
          <w:rFonts w:cs="Times New Roman"/>
          <w:iCs/>
          <w:lang w:eastAsia="zh-HK"/>
        </w:rPr>
        <w:t xml:space="preserve">. </w:t>
      </w:r>
      <w:r w:rsidR="002E0E0F">
        <w:rPr>
          <w:rFonts w:cs="Times New Roman"/>
          <w:iCs/>
          <w:lang w:val="en-HK" w:eastAsia="zh-HK"/>
        </w:rPr>
        <w:t>T</w:t>
      </w:r>
      <w:r w:rsidR="002E0E0F" w:rsidRPr="002E0E0F">
        <w:rPr>
          <w:rFonts w:cs="Times New Roman"/>
          <w:iCs/>
          <w:lang w:val="en-HK" w:eastAsia="zh-HK"/>
        </w:rPr>
        <w:t xml:space="preserve">he vaccine promotion campaign should focus on the protection effect of the vaccine. </w:t>
      </w:r>
    </w:p>
    <w:p w14:paraId="0EF9D8C0" w14:textId="09E7BE89" w:rsidR="00AF484E" w:rsidRPr="002E0E0F" w:rsidRDefault="00B53809" w:rsidP="002E0E0F">
      <w:pPr>
        <w:pStyle w:val="a3"/>
        <w:numPr>
          <w:ilvl w:val="0"/>
          <w:numId w:val="10"/>
        </w:numPr>
        <w:ind w:leftChars="0"/>
        <w:rPr>
          <w:rFonts w:cs="Times New Roman"/>
          <w:iCs/>
          <w:lang w:eastAsia="zh-HK"/>
        </w:rPr>
      </w:pPr>
      <w:r>
        <w:rPr>
          <w:rFonts w:cs="Times New Roman"/>
          <w:iCs/>
          <w:lang w:eastAsia="zh-HK"/>
        </w:rPr>
        <w:t>The g</w:t>
      </w:r>
      <w:r w:rsidR="00AF484E" w:rsidRPr="002E0E0F">
        <w:rPr>
          <w:rFonts w:cs="Times New Roman"/>
          <w:iCs/>
          <w:lang w:eastAsia="zh-HK"/>
        </w:rPr>
        <w:t>overnment may consider prioritizing vaccination for citizens who are mo</w:t>
      </w:r>
      <w:r>
        <w:rPr>
          <w:rFonts w:cs="Times New Roman"/>
          <w:iCs/>
          <w:lang w:eastAsia="zh-HK"/>
        </w:rPr>
        <w:t>re</w:t>
      </w:r>
      <w:r w:rsidR="00AF484E" w:rsidRPr="002E0E0F">
        <w:rPr>
          <w:rFonts w:cs="Times New Roman"/>
          <w:iCs/>
          <w:lang w:eastAsia="zh-HK"/>
        </w:rPr>
        <w:t xml:space="preserve"> likely to vaccin</w:t>
      </w:r>
      <w:r w:rsidR="0074386C" w:rsidRPr="002E0E0F">
        <w:rPr>
          <w:rFonts w:cs="Times New Roman"/>
          <w:iCs/>
          <w:lang w:eastAsia="zh-HK"/>
        </w:rPr>
        <w:t>ate</w:t>
      </w:r>
      <w:r w:rsidR="00AF484E" w:rsidRPr="002E0E0F">
        <w:rPr>
          <w:rFonts w:cs="Times New Roman"/>
          <w:iCs/>
          <w:lang w:eastAsia="zh-HK"/>
        </w:rPr>
        <w:t xml:space="preserve"> earlier, such as older citizens</w:t>
      </w:r>
      <w:r w:rsidR="002E0E0F">
        <w:rPr>
          <w:rFonts w:cs="Times New Roman"/>
          <w:iCs/>
          <w:lang w:eastAsia="zh-HK"/>
        </w:rPr>
        <w:t xml:space="preserve">, </w:t>
      </w:r>
      <w:r>
        <w:rPr>
          <w:rFonts w:cs="Times New Roman"/>
          <w:iCs/>
          <w:lang w:eastAsia="zh-HK"/>
        </w:rPr>
        <w:t xml:space="preserve">patients with </w:t>
      </w:r>
      <w:r w:rsidR="002E0E0F">
        <w:rPr>
          <w:rFonts w:cs="Times New Roman"/>
          <w:iCs/>
          <w:lang w:eastAsia="zh-HK"/>
        </w:rPr>
        <w:t xml:space="preserve">chronic illness </w:t>
      </w:r>
      <w:r w:rsidR="00AF484E" w:rsidRPr="002E0E0F">
        <w:rPr>
          <w:rFonts w:cs="Times New Roman"/>
          <w:iCs/>
          <w:lang w:eastAsia="zh-HK"/>
        </w:rPr>
        <w:t>and people in high-risk jobs.</w:t>
      </w:r>
    </w:p>
    <w:p w14:paraId="7FED0DAB" w14:textId="77777777" w:rsidR="00AF484E" w:rsidRPr="00152E4D" w:rsidRDefault="00AF484E" w:rsidP="00AF484E">
      <w:pPr>
        <w:pStyle w:val="a3"/>
        <w:numPr>
          <w:ilvl w:val="0"/>
          <w:numId w:val="8"/>
        </w:numPr>
        <w:ind w:leftChars="0"/>
        <w:rPr>
          <w:rFonts w:cs="Times New Roman"/>
          <w:iCs/>
          <w:lang w:eastAsia="zh-HK"/>
        </w:rPr>
      </w:pPr>
      <w:r w:rsidRPr="00152E4D">
        <w:rPr>
          <w:rFonts w:cs="Times New Roman"/>
          <w:iCs/>
          <w:lang w:eastAsia="zh-HK"/>
        </w:rPr>
        <w:lastRenderedPageBreak/>
        <w:t>Targeting population with chronic illnesses</w:t>
      </w:r>
    </w:p>
    <w:p w14:paraId="443263AA" w14:textId="0A75AF3C" w:rsidR="00AF484E" w:rsidRPr="007D3E84" w:rsidRDefault="0074386C" w:rsidP="00AF484E">
      <w:pPr>
        <w:pStyle w:val="a3"/>
        <w:numPr>
          <w:ilvl w:val="0"/>
          <w:numId w:val="11"/>
        </w:numPr>
        <w:ind w:leftChars="0" w:left="1134" w:hanging="425"/>
        <w:rPr>
          <w:rFonts w:cs="Times New Roman"/>
          <w:iCs/>
          <w:lang w:val="en-US"/>
        </w:rPr>
      </w:pPr>
      <w:r w:rsidRPr="007D3E84">
        <w:rPr>
          <w:rFonts w:cs="Times New Roman"/>
          <w:iCs/>
          <w:lang w:val="en-US"/>
        </w:rPr>
        <w:t>Enhance</w:t>
      </w:r>
      <w:r w:rsidR="00AF484E" w:rsidRPr="007D3E84">
        <w:rPr>
          <w:rFonts w:cs="Times New Roman"/>
          <w:iCs/>
          <w:lang w:val="en-US"/>
        </w:rPr>
        <w:t xml:space="preserve"> frontline health professionals’ knowledge about COVID-19 vaccine in order to </w:t>
      </w:r>
      <w:r w:rsidR="00536EB9" w:rsidRPr="007D3E84">
        <w:rPr>
          <w:rFonts w:cs="Times New Roman"/>
          <w:iCs/>
          <w:lang w:val="en-US"/>
        </w:rPr>
        <w:t xml:space="preserve">address </w:t>
      </w:r>
      <w:r w:rsidR="00AF484E" w:rsidRPr="007D3E84">
        <w:rPr>
          <w:rFonts w:cs="Times New Roman"/>
          <w:iCs/>
          <w:lang w:val="en-US"/>
        </w:rPr>
        <w:t>enquires about the vaccine from patients with various types of chronic illness</w:t>
      </w:r>
      <w:r w:rsidRPr="007D3E84">
        <w:rPr>
          <w:rFonts w:cs="Times New Roman"/>
          <w:iCs/>
          <w:lang w:val="en-US"/>
        </w:rPr>
        <w:t>es</w:t>
      </w:r>
      <w:r w:rsidR="00AF484E" w:rsidRPr="007D3E84">
        <w:rPr>
          <w:rFonts w:cs="Times New Roman"/>
          <w:iCs/>
          <w:lang w:val="en-US"/>
        </w:rPr>
        <w:t xml:space="preserve">, hence increase their confidence and motivation to </w:t>
      </w:r>
      <w:r w:rsidRPr="007D3E84">
        <w:rPr>
          <w:rFonts w:cs="Times New Roman"/>
          <w:iCs/>
          <w:lang w:val="en-US"/>
        </w:rPr>
        <w:t>vaccinate</w:t>
      </w:r>
      <w:r w:rsidR="00AF484E" w:rsidRPr="007D3E84">
        <w:rPr>
          <w:rFonts w:cs="Times New Roman"/>
          <w:iCs/>
          <w:lang w:val="en-US"/>
        </w:rPr>
        <w:t>.</w:t>
      </w:r>
    </w:p>
    <w:p w14:paraId="7A7BCB48" w14:textId="0EA1EE26" w:rsidR="007D3E84" w:rsidRPr="007D3E84" w:rsidRDefault="0074386C" w:rsidP="007D3E84">
      <w:pPr>
        <w:pStyle w:val="a3"/>
        <w:numPr>
          <w:ilvl w:val="0"/>
          <w:numId w:val="11"/>
        </w:numPr>
        <w:pBdr>
          <w:bottom w:val="single" w:sz="12" w:space="1" w:color="auto"/>
        </w:pBdr>
        <w:ind w:leftChars="0" w:left="1134" w:hanging="425"/>
        <w:rPr>
          <w:rFonts w:cs="Times New Roman"/>
          <w:iCs/>
          <w:lang w:val="en-US"/>
        </w:rPr>
      </w:pPr>
      <w:r w:rsidRPr="007D3E84">
        <w:rPr>
          <w:rFonts w:cs="Times New Roman"/>
          <w:iCs/>
          <w:lang w:val="en-US"/>
        </w:rPr>
        <w:t>D</w:t>
      </w:r>
      <w:r w:rsidR="00AF484E" w:rsidRPr="007D3E84">
        <w:rPr>
          <w:rFonts w:cs="Times New Roman"/>
          <w:iCs/>
          <w:lang w:val="en-US"/>
        </w:rPr>
        <w:t xml:space="preserve">evote resources to social service </w:t>
      </w:r>
      <w:r w:rsidRPr="007D3E84">
        <w:rPr>
          <w:rFonts w:cs="Times New Roman"/>
          <w:iCs/>
          <w:lang w:val="en-US"/>
        </w:rPr>
        <w:t>organizations</w:t>
      </w:r>
      <w:r w:rsidR="00AF484E" w:rsidRPr="007D3E84">
        <w:rPr>
          <w:rFonts w:cs="Times New Roman"/>
          <w:iCs/>
          <w:lang w:val="en-US"/>
        </w:rPr>
        <w:t xml:space="preserve"> and self-help </w:t>
      </w:r>
      <w:r w:rsidRPr="007D3E84">
        <w:rPr>
          <w:rFonts w:cs="Times New Roman"/>
          <w:iCs/>
          <w:lang w:val="en-US"/>
        </w:rPr>
        <w:t>organizations</w:t>
      </w:r>
      <w:r w:rsidR="00AF484E" w:rsidRPr="007D3E84">
        <w:rPr>
          <w:rFonts w:cs="Times New Roman"/>
          <w:iCs/>
          <w:lang w:val="en-US"/>
        </w:rPr>
        <w:t xml:space="preserve"> of persons with chronic illnesses to provide more frequent engagement and support to population with chronic illnesses, screen </w:t>
      </w:r>
      <w:r w:rsidRPr="007D3E84">
        <w:rPr>
          <w:rFonts w:cs="Times New Roman"/>
          <w:iCs/>
          <w:lang w:val="en-US"/>
        </w:rPr>
        <w:t>for</w:t>
      </w:r>
      <w:r w:rsidR="00AF484E" w:rsidRPr="007D3E84">
        <w:rPr>
          <w:rFonts w:cs="Times New Roman"/>
          <w:iCs/>
          <w:lang w:val="en-US"/>
        </w:rPr>
        <w:t xml:space="preserve"> patients with severe social isolation and psychological distress</w:t>
      </w:r>
      <w:r w:rsidRPr="007D3E84">
        <w:rPr>
          <w:rFonts w:cs="Times New Roman"/>
          <w:iCs/>
          <w:lang w:val="en-US"/>
        </w:rPr>
        <w:t>,</w:t>
      </w:r>
      <w:r w:rsidR="00AF484E" w:rsidRPr="007D3E84">
        <w:rPr>
          <w:rFonts w:cs="Times New Roman"/>
          <w:iCs/>
          <w:lang w:val="en-US"/>
        </w:rPr>
        <w:t xml:space="preserve"> and hence provide timely interventions and follow-up actions.</w:t>
      </w:r>
      <w:r w:rsidR="007D3E84">
        <w:rPr>
          <w:rFonts w:cs="Times New Roman"/>
          <w:iCs/>
          <w:lang w:val="en-US"/>
        </w:rPr>
        <w:br/>
      </w:r>
      <w:r w:rsidR="007D3E84">
        <w:rPr>
          <w:rFonts w:cs="Times New Roman"/>
          <w:iCs/>
          <w:lang w:val="en-US"/>
        </w:rPr>
        <w:br/>
      </w:r>
      <w:r w:rsidR="007D3E84" w:rsidRPr="005516C3">
        <w:rPr>
          <w:rFonts w:cs="Times New Roman"/>
          <w:i/>
          <w:lang w:val="en-US"/>
        </w:rPr>
        <w:t xml:space="preserve">“Chronic illness patients are experiencing greater social isolation, but tend to have higher intention to vaccinate. We welcome the government prioritizing their vaccines toward this population, which will facilitate a head-start to the coming vaccination </w:t>
      </w:r>
      <w:proofErr w:type="spellStart"/>
      <w:r w:rsidR="007D3E84" w:rsidRPr="005516C3">
        <w:rPr>
          <w:rFonts w:cs="Times New Roman"/>
          <w:i/>
          <w:lang w:val="en-US"/>
        </w:rPr>
        <w:t>programme</w:t>
      </w:r>
      <w:proofErr w:type="spellEnd"/>
      <w:r w:rsidR="007D3E84" w:rsidRPr="005516C3">
        <w:rPr>
          <w:rFonts w:cs="Times New Roman"/>
          <w:i/>
          <w:lang w:val="en-US"/>
        </w:rPr>
        <w:t>.”</w:t>
      </w:r>
    </w:p>
    <w:p w14:paraId="1F214CA8" w14:textId="77777777" w:rsidR="0074386C" w:rsidRPr="00152E4D" w:rsidRDefault="0074386C" w:rsidP="0074386C">
      <w:pPr>
        <w:rPr>
          <w:rFonts w:cs="Times New Roman"/>
          <w:iCs/>
          <w:lang w:val="en-US"/>
        </w:rPr>
      </w:pPr>
    </w:p>
    <w:p w14:paraId="3B893EA9" w14:textId="4EC61C39" w:rsidR="00AF484E" w:rsidRPr="00152E4D" w:rsidRDefault="00AF484E" w:rsidP="00AF484E">
      <w:pPr>
        <w:jc w:val="center"/>
        <w:rPr>
          <w:b/>
          <w:bCs/>
          <w:lang w:eastAsia="zh-HK"/>
        </w:rPr>
      </w:pPr>
      <w:r w:rsidRPr="00152E4D">
        <w:rPr>
          <w:b/>
          <w:bCs/>
          <w:lang w:eastAsia="zh-HK"/>
        </w:rPr>
        <w:t>Details of survey findings</w:t>
      </w:r>
    </w:p>
    <w:p w14:paraId="214FE181" w14:textId="77777777" w:rsidR="00AF484E" w:rsidRPr="00152E4D" w:rsidRDefault="00AF484E" w:rsidP="00AF484E">
      <w:pPr>
        <w:rPr>
          <w:lang w:eastAsia="zh-HK"/>
        </w:rPr>
      </w:pPr>
    </w:p>
    <w:p w14:paraId="1ED1384F" w14:textId="3609C5C7" w:rsidR="00A10ED8" w:rsidRPr="00152E4D" w:rsidRDefault="003753D0" w:rsidP="00AF484E">
      <w:pPr>
        <w:pStyle w:val="a3"/>
        <w:numPr>
          <w:ilvl w:val="0"/>
          <w:numId w:val="13"/>
        </w:numPr>
        <w:ind w:leftChars="0"/>
        <w:rPr>
          <w:rFonts w:cs="Times New Roman"/>
          <w:lang w:eastAsia="zh-HK"/>
        </w:rPr>
      </w:pPr>
      <w:r w:rsidRPr="00152E4D">
        <w:rPr>
          <w:rFonts w:cs="Times New Roman"/>
          <w:lang w:eastAsia="zh-HK"/>
        </w:rPr>
        <w:t>Distress</w:t>
      </w:r>
      <w:r w:rsidR="00A10ED8" w:rsidRPr="00152E4D">
        <w:rPr>
          <w:rFonts w:cs="Times New Roman"/>
          <w:lang w:eastAsia="zh-HK"/>
        </w:rPr>
        <w:t xml:space="preserve"> under </w:t>
      </w:r>
      <w:r w:rsidR="00B03966" w:rsidRPr="00152E4D">
        <w:rPr>
          <w:rFonts w:cs="Times New Roman"/>
          <w:lang w:eastAsia="zh-HK"/>
        </w:rPr>
        <w:t>COVID-19</w:t>
      </w:r>
      <w:r w:rsidR="00A10ED8" w:rsidRPr="00152E4D">
        <w:rPr>
          <w:rFonts w:cs="Times New Roman"/>
          <w:lang w:eastAsia="zh-HK"/>
        </w:rPr>
        <w:t xml:space="preserve"> pandemic</w:t>
      </w:r>
    </w:p>
    <w:p w14:paraId="475069AE" w14:textId="1A85363C" w:rsidR="00EB71D7" w:rsidRPr="00152E4D" w:rsidRDefault="003753D0" w:rsidP="006145C4">
      <w:pPr>
        <w:rPr>
          <w:rFonts w:cs="Times New Roman"/>
          <w:lang w:eastAsia="zh-HK"/>
        </w:rPr>
      </w:pPr>
      <w:r w:rsidRPr="00152E4D">
        <w:rPr>
          <w:rFonts w:cs="Times New Roman"/>
          <w:lang w:eastAsia="zh-HK"/>
        </w:rPr>
        <w:t xml:space="preserve">Anxiety, </w:t>
      </w:r>
      <w:proofErr w:type="gramStart"/>
      <w:r w:rsidR="00370188" w:rsidRPr="00152E4D">
        <w:rPr>
          <w:rFonts w:cs="Times New Roman"/>
          <w:lang w:eastAsia="zh-HK"/>
        </w:rPr>
        <w:t>depression</w:t>
      </w:r>
      <w:proofErr w:type="gramEnd"/>
      <w:r w:rsidRPr="00152E4D">
        <w:rPr>
          <w:rFonts w:cs="Times New Roman"/>
          <w:lang w:eastAsia="zh-HK"/>
        </w:rPr>
        <w:t xml:space="preserve"> and post-traumatic stress symptoms were measured by the Patient Health Questionnaire-4 (PHQ-4) and Chinese Impact of Event Scale-Revised (CIES-R). </w:t>
      </w:r>
      <w:r w:rsidR="00370188" w:rsidRPr="00152E4D">
        <w:rPr>
          <w:rFonts w:cs="Times New Roman"/>
          <w:lang w:eastAsia="zh-HK"/>
        </w:rPr>
        <w:t xml:space="preserve">21.8%, 18.3% and 33.8% </w:t>
      </w:r>
      <w:r w:rsidR="0074386C" w:rsidRPr="00152E4D">
        <w:rPr>
          <w:rFonts w:cs="Times New Roman" w:hint="eastAsia"/>
          <w:lang w:eastAsia="zh-HK"/>
        </w:rPr>
        <w:t>o</w:t>
      </w:r>
      <w:r w:rsidR="0074386C" w:rsidRPr="00152E4D">
        <w:rPr>
          <w:rFonts w:cs="Times New Roman"/>
          <w:lang w:eastAsia="zh-HK"/>
        </w:rPr>
        <w:t xml:space="preserve">f respondents </w:t>
      </w:r>
      <w:r w:rsidR="00370188" w:rsidRPr="00152E4D">
        <w:rPr>
          <w:rFonts w:cs="Times New Roman"/>
          <w:lang w:eastAsia="zh-HK"/>
        </w:rPr>
        <w:t xml:space="preserve">showed </w:t>
      </w:r>
      <w:r w:rsidR="00A10ED8" w:rsidRPr="00152E4D">
        <w:rPr>
          <w:rFonts w:cs="Times New Roman"/>
          <w:lang w:eastAsia="zh-HK"/>
        </w:rPr>
        <w:t>moderate to severe anxiety, depressi</w:t>
      </w:r>
      <w:r w:rsidR="00370188" w:rsidRPr="00152E4D">
        <w:rPr>
          <w:rFonts w:cs="Times New Roman"/>
          <w:lang w:eastAsia="zh-HK"/>
        </w:rPr>
        <w:t>on</w:t>
      </w:r>
      <w:r w:rsidR="00A10ED8" w:rsidRPr="00152E4D">
        <w:rPr>
          <w:rFonts w:cs="Times New Roman"/>
          <w:lang w:eastAsia="zh-HK"/>
        </w:rPr>
        <w:t xml:space="preserve"> and post-traumatic stress symptoms in relation to the </w:t>
      </w:r>
      <w:r w:rsidR="00B03966" w:rsidRPr="00152E4D">
        <w:rPr>
          <w:rFonts w:cs="Times New Roman"/>
          <w:lang w:eastAsia="zh-HK"/>
        </w:rPr>
        <w:t>COVID-19</w:t>
      </w:r>
      <w:r w:rsidR="00A10ED8" w:rsidRPr="00152E4D">
        <w:rPr>
          <w:rFonts w:cs="Times New Roman"/>
          <w:lang w:eastAsia="zh-HK"/>
        </w:rPr>
        <w:t xml:space="preserve"> pandemic</w:t>
      </w:r>
      <w:r w:rsidR="00493B43" w:rsidRPr="00152E4D">
        <w:rPr>
          <w:rFonts w:cs="Times New Roman"/>
          <w:lang w:eastAsia="zh-HK"/>
        </w:rPr>
        <w:t xml:space="preserve"> that warrant professional emotional support</w:t>
      </w:r>
      <w:r w:rsidR="00045E3C" w:rsidRPr="00152E4D">
        <w:rPr>
          <w:rFonts w:cs="Times New Roman"/>
          <w:lang w:eastAsia="zh-HK"/>
        </w:rPr>
        <w:t xml:space="preserve"> (</w:t>
      </w:r>
      <w:r w:rsidR="00045E3C" w:rsidRPr="00152E4D">
        <w:rPr>
          <w:rFonts w:cs="Times New Roman" w:hint="eastAsia"/>
          <w:lang w:eastAsia="zh-HK"/>
        </w:rPr>
        <w:t>S</w:t>
      </w:r>
      <w:r w:rsidR="00045E3C" w:rsidRPr="00152E4D">
        <w:rPr>
          <w:rFonts w:cs="Times New Roman"/>
          <w:lang w:eastAsia="zh-HK"/>
        </w:rPr>
        <w:t>ee Table 1)</w:t>
      </w:r>
      <w:r w:rsidR="00AF484E" w:rsidRPr="00152E4D">
        <w:rPr>
          <w:rFonts w:cs="Times New Roman"/>
          <w:lang w:eastAsia="zh-HK"/>
        </w:rPr>
        <w:t xml:space="preserve">. 21.5% </w:t>
      </w:r>
      <w:r w:rsidR="0074386C" w:rsidRPr="00152E4D">
        <w:rPr>
          <w:rFonts w:cs="Times New Roman"/>
          <w:lang w:eastAsia="zh-HK"/>
        </w:rPr>
        <w:t xml:space="preserve">of </w:t>
      </w:r>
      <w:r w:rsidR="00AF484E" w:rsidRPr="00152E4D">
        <w:rPr>
          <w:rFonts w:cs="Times New Roman"/>
          <w:lang w:eastAsia="zh-HK"/>
        </w:rPr>
        <w:t>respondents indicated two or more categories of moderate to severe psychological distress. Y</w:t>
      </w:r>
      <w:r w:rsidR="00A10ED8" w:rsidRPr="00152E4D">
        <w:rPr>
          <w:rFonts w:cs="Times New Roman"/>
          <w:lang w:eastAsia="zh-HK"/>
        </w:rPr>
        <w:t>et</w:t>
      </w:r>
      <w:r w:rsidR="00AF484E" w:rsidRPr="00152E4D">
        <w:rPr>
          <w:rFonts w:cs="Times New Roman"/>
          <w:lang w:eastAsia="zh-HK"/>
        </w:rPr>
        <w:t>,</w:t>
      </w:r>
      <w:r w:rsidR="00A10ED8" w:rsidRPr="00152E4D">
        <w:rPr>
          <w:rFonts w:cs="Times New Roman"/>
          <w:lang w:eastAsia="zh-HK"/>
        </w:rPr>
        <w:t xml:space="preserve"> the </w:t>
      </w:r>
      <w:r w:rsidRPr="00152E4D">
        <w:rPr>
          <w:rFonts w:cs="Times New Roman"/>
          <w:lang w:eastAsia="zh-HK"/>
        </w:rPr>
        <w:t>risks</w:t>
      </w:r>
      <w:r w:rsidR="00A10ED8" w:rsidRPr="00152E4D">
        <w:rPr>
          <w:rFonts w:cs="Times New Roman"/>
          <w:lang w:eastAsia="zh-HK"/>
        </w:rPr>
        <w:t xml:space="preserve"> of </w:t>
      </w:r>
      <w:r w:rsidRPr="00152E4D">
        <w:rPr>
          <w:rFonts w:cs="Times New Roman"/>
          <w:lang w:eastAsia="zh-HK"/>
        </w:rPr>
        <w:t xml:space="preserve">psychological </w:t>
      </w:r>
      <w:r w:rsidR="00E8593D" w:rsidRPr="00152E4D">
        <w:rPr>
          <w:rFonts w:cs="Times New Roman"/>
          <w:lang w:eastAsia="zh-HK"/>
        </w:rPr>
        <w:t xml:space="preserve">distress were similar between respondents with and without a chronic </w:t>
      </w:r>
      <w:r w:rsidR="0074386C" w:rsidRPr="00152E4D">
        <w:rPr>
          <w:rFonts w:cs="Times New Roman"/>
          <w:lang w:eastAsia="zh-HK"/>
        </w:rPr>
        <w:t>illness</w:t>
      </w:r>
      <w:r w:rsidR="00E8593D" w:rsidRPr="00152E4D">
        <w:rPr>
          <w:rFonts w:cs="Times New Roman"/>
          <w:lang w:eastAsia="zh-HK"/>
        </w:rPr>
        <w:t xml:space="preserve">. </w:t>
      </w:r>
      <w:r w:rsidR="00E603D0" w:rsidRPr="00152E4D">
        <w:rPr>
          <w:rFonts w:cs="Times New Roman"/>
          <w:lang w:eastAsia="zh-HK"/>
        </w:rPr>
        <w:t>P</w:t>
      </w:r>
      <w:r w:rsidR="00370188" w:rsidRPr="00152E4D">
        <w:rPr>
          <w:rFonts w:cs="Times New Roman"/>
          <w:lang w:eastAsia="zh-HK"/>
        </w:rPr>
        <w:t>sychological distress was more common among r</w:t>
      </w:r>
      <w:r w:rsidR="00E8593D" w:rsidRPr="00152E4D">
        <w:rPr>
          <w:rFonts w:cs="Times New Roman"/>
          <w:lang w:eastAsia="zh-HK"/>
        </w:rPr>
        <w:t xml:space="preserve">espondents with </w:t>
      </w:r>
      <w:r w:rsidR="00B03966" w:rsidRPr="00152E4D">
        <w:rPr>
          <w:rFonts w:cs="Times New Roman"/>
          <w:lang w:eastAsia="zh-HK"/>
        </w:rPr>
        <w:t>lower education</w:t>
      </w:r>
      <w:r w:rsidR="00CD096E" w:rsidRPr="00152E4D">
        <w:rPr>
          <w:rFonts w:cs="Times New Roman"/>
          <w:lang w:eastAsia="zh-HK"/>
        </w:rPr>
        <w:t xml:space="preserve"> and</w:t>
      </w:r>
      <w:r w:rsidR="00B03966" w:rsidRPr="00152E4D">
        <w:rPr>
          <w:rFonts w:cs="Times New Roman"/>
          <w:lang w:eastAsia="zh-HK"/>
        </w:rPr>
        <w:t xml:space="preserve"> </w:t>
      </w:r>
      <w:r w:rsidR="00370188" w:rsidRPr="00152E4D">
        <w:rPr>
          <w:rFonts w:cs="Times New Roman"/>
          <w:lang w:eastAsia="zh-HK"/>
        </w:rPr>
        <w:t>higher</w:t>
      </w:r>
      <w:r w:rsidR="00E8593D" w:rsidRPr="00152E4D">
        <w:rPr>
          <w:rFonts w:cs="Times New Roman"/>
          <w:lang w:eastAsia="zh-HK"/>
        </w:rPr>
        <w:t xml:space="preserve"> financial stress. Of note, depression was more common among younger adults (18-39) than middle aged </w:t>
      </w:r>
      <w:r w:rsidR="00370188" w:rsidRPr="00152E4D">
        <w:rPr>
          <w:rFonts w:cs="Times New Roman"/>
          <w:lang w:eastAsia="zh-HK"/>
        </w:rPr>
        <w:t xml:space="preserve">(40-59) </w:t>
      </w:r>
      <w:r w:rsidR="00E8593D" w:rsidRPr="00152E4D">
        <w:rPr>
          <w:rFonts w:cs="Times New Roman"/>
          <w:lang w:eastAsia="zh-HK"/>
        </w:rPr>
        <w:t>and older adults</w:t>
      </w:r>
      <w:r w:rsidR="00370188" w:rsidRPr="00152E4D">
        <w:rPr>
          <w:rFonts w:cs="Times New Roman"/>
          <w:lang w:eastAsia="zh-HK"/>
        </w:rPr>
        <w:t xml:space="preserve"> (60+)</w:t>
      </w:r>
      <w:r w:rsidR="00045E3C" w:rsidRPr="00152E4D">
        <w:rPr>
          <w:rFonts w:cs="Times New Roman"/>
          <w:lang w:eastAsia="zh-HK"/>
        </w:rPr>
        <w:t xml:space="preserve"> (See Table 3)</w:t>
      </w:r>
      <w:r w:rsidR="00E8593D" w:rsidRPr="00152E4D">
        <w:rPr>
          <w:rFonts w:cs="Times New Roman"/>
          <w:lang w:eastAsia="zh-HK"/>
        </w:rPr>
        <w:t xml:space="preserve">. </w:t>
      </w:r>
    </w:p>
    <w:p w14:paraId="2CD2BEB4" w14:textId="77BCB10C" w:rsidR="00045E3C" w:rsidRPr="00152E4D" w:rsidRDefault="00045E3C" w:rsidP="006145C4">
      <w:pPr>
        <w:rPr>
          <w:rFonts w:cs="Times New Roman"/>
          <w:lang w:eastAsia="zh-HK"/>
        </w:rPr>
      </w:pPr>
    </w:p>
    <w:p w14:paraId="1A9C678E" w14:textId="20327C6A" w:rsidR="00EB71D7" w:rsidRPr="00152E4D" w:rsidRDefault="00130310" w:rsidP="006145C4">
      <w:pPr>
        <w:rPr>
          <w:rFonts w:cs="Times New Roman"/>
          <w:lang w:eastAsia="zh-HK"/>
        </w:rPr>
      </w:pPr>
      <w:r w:rsidRPr="00152E4D">
        <w:rPr>
          <w:rFonts w:cs="Times New Roman"/>
          <w:lang w:eastAsia="zh-HK"/>
        </w:rPr>
        <w:t xml:space="preserve">Social isolation was measured with the </w:t>
      </w:r>
      <w:proofErr w:type="spellStart"/>
      <w:r w:rsidRPr="00152E4D">
        <w:rPr>
          <w:rFonts w:cs="Times New Roman"/>
          <w:lang w:eastAsia="zh-HK"/>
        </w:rPr>
        <w:t>Lubben</w:t>
      </w:r>
      <w:proofErr w:type="spellEnd"/>
      <w:r w:rsidRPr="00152E4D">
        <w:rPr>
          <w:rFonts w:cs="Times New Roman"/>
          <w:lang w:eastAsia="zh-HK"/>
        </w:rPr>
        <w:t xml:space="preserve"> Social Network Scale (LSNS). </w:t>
      </w:r>
      <w:r w:rsidR="00AF6237" w:rsidRPr="00152E4D">
        <w:rPr>
          <w:rFonts w:cs="Times New Roman"/>
          <w:lang w:eastAsia="zh-HK"/>
        </w:rPr>
        <w:t xml:space="preserve">While about four in ten respondents reported </w:t>
      </w:r>
      <w:r w:rsidR="00370188" w:rsidRPr="00152E4D">
        <w:rPr>
          <w:rFonts w:cs="Times New Roman"/>
          <w:lang w:eastAsia="zh-HK"/>
        </w:rPr>
        <w:t xml:space="preserve">being </w:t>
      </w:r>
      <w:r w:rsidR="00AF6237" w:rsidRPr="00152E4D">
        <w:rPr>
          <w:rFonts w:cs="Times New Roman"/>
          <w:lang w:eastAsia="zh-HK"/>
        </w:rPr>
        <w:t>socially isolated, s</w:t>
      </w:r>
      <w:r w:rsidR="003753D0" w:rsidRPr="00152E4D">
        <w:rPr>
          <w:rFonts w:cs="Times New Roman"/>
          <w:lang w:eastAsia="zh-HK"/>
        </w:rPr>
        <w:t xml:space="preserve">ocial isolation was more common among </w:t>
      </w:r>
      <w:r w:rsidR="00AF6237" w:rsidRPr="00152E4D">
        <w:rPr>
          <w:rFonts w:cs="Times New Roman"/>
          <w:lang w:eastAsia="zh-HK"/>
        </w:rPr>
        <w:t xml:space="preserve">respondents with </w:t>
      </w:r>
      <w:r w:rsidR="0074386C" w:rsidRPr="00152E4D">
        <w:rPr>
          <w:rFonts w:cs="Times New Roman"/>
          <w:lang w:eastAsia="zh-HK"/>
        </w:rPr>
        <w:t xml:space="preserve">a </w:t>
      </w:r>
      <w:r w:rsidR="00AF6237" w:rsidRPr="00152E4D">
        <w:rPr>
          <w:rFonts w:cs="Times New Roman"/>
          <w:lang w:eastAsia="zh-HK"/>
        </w:rPr>
        <w:t xml:space="preserve">chronic </w:t>
      </w:r>
      <w:r w:rsidR="00E603D0" w:rsidRPr="00152E4D">
        <w:rPr>
          <w:rFonts w:cs="Times New Roman"/>
          <w:lang w:eastAsia="zh-HK"/>
        </w:rPr>
        <w:t>illness</w:t>
      </w:r>
      <w:r w:rsidR="00AF6237" w:rsidRPr="00152E4D">
        <w:rPr>
          <w:rFonts w:cs="Times New Roman"/>
          <w:lang w:eastAsia="zh-HK"/>
        </w:rPr>
        <w:t xml:space="preserve"> </w:t>
      </w:r>
      <w:r w:rsidR="00850FE2">
        <w:rPr>
          <w:rFonts w:cs="Times New Roman"/>
          <w:lang w:eastAsia="zh-HK"/>
        </w:rPr>
        <w:t xml:space="preserve">(42.7%) </w:t>
      </w:r>
      <w:r w:rsidR="00AF6237" w:rsidRPr="00152E4D">
        <w:rPr>
          <w:rFonts w:cs="Times New Roman"/>
          <w:lang w:eastAsia="zh-HK"/>
        </w:rPr>
        <w:t xml:space="preserve">than those without </w:t>
      </w:r>
      <w:r w:rsidR="00BC09D9" w:rsidRPr="00152E4D">
        <w:rPr>
          <w:rFonts w:cs="Times New Roman"/>
          <w:lang w:eastAsia="zh-HK"/>
        </w:rPr>
        <w:t>(38.3%)</w:t>
      </w:r>
      <w:r w:rsidR="00AF6237" w:rsidRPr="00152E4D">
        <w:rPr>
          <w:rFonts w:cs="Times New Roman"/>
          <w:lang w:eastAsia="zh-HK"/>
        </w:rPr>
        <w:t xml:space="preserve">. </w:t>
      </w:r>
      <w:r w:rsidR="00CD096E" w:rsidRPr="00152E4D">
        <w:rPr>
          <w:rFonts w:cs="Times New Roman"/>
          <w:lang w:eastAsia="zh-HK"/>
        </w:rPr>
        <w:t xml:space="preserve">Social isolation was </w:t>
      </w:r>
      <w:r w:rsidR="0074386C" w:rsidRPr="00152E4D">
        <w:rPr>
          <w:rFonts w:cs="Times New Roman"/>
          <w:lang w:eastAsia="zh-HK"/>
        </w:rPr>
        <w:t xml:space="preserve">also </w:t>
      </w:r>
      <w:r w:rsidR="00CD096E" w:rsidRPr="00152E4D">
        <w:rPr>
          <w:rFonts w:cs="Times New Roman"/>
          <w:lang w:eastAsia="zh-HK"/>
        </w:rPr>
        <w:t xml:space="preserve">more common among male respondents as well as </w:t>
      </w:r>
      <w:r w:rsidR="0088745F" w:rsidRPr="00152E4D">
        <w:rPr>
          <w:rFonts w:cs="Times New Roman" w:hint="eastAsia"/>
          <w:lang w:eastAsia="zh-HK"/>
        </w:rPr>
        <w:t>p</w:t>
      </w:r>
      <w:r w:rsidR="0088745F" w:rsidRPr="00152E4D">
        <w:rPr>
          <w:rFonts w:cs="Times New Roman"/>
          <w:lang w:eastAsia="zh-HK"/>
        </w:rPr>
        <w:t xml:space="preserve">arents and those living with a </w:t>
      </w:r>
      <w:r w:rsidR="00CD096E" w:rsidRPr="00152E4D">
        <w:rPr>
          <w:rFonts w:cs="Times New Roman"/>
          <w:lang w:eastAsia="zh-HK"/>
        </w:rPr>
        <w:t xml:space="preserve">disabled person. </w:t>
      </w:r>
    </w:p>
    <w:p w14:paraId="626B4BC3" w14:textId="7272E7BA" w:rsidR="00CD096E" w:rsidRPr="00152E4D" w:rsidRDefault="00CD096E" w:rsidP="005516C3">
      <w:pPr>
        <w:rPr>
          <w:rFonts w:cs="Times New Roman"/>
          <w:lang w:eastAsia="zh-HK"/>
        </w:rPr>
      </w:pPr>
      <w:r w:rsidRPr="00152E4D">
        <w:rPr>
          <w:rFonts w:cs="Times New Roman"/>
          <w:lang w:eastAsia="zh-HK"/>
        </w:rPr>
        <w:t xml:space="preserve">While perceptions of higher infection risk, lower confidence to one’s preventive measures and less trust to the local medical sector were related to higher risk of distress, having been tested positive or quarantined were </w:t>
      </w:r>
      <w:r w:rsidR="0074386C" w:rsidRPr="00152E4D">
        <w:rPr>
          <w:rFonts w:cs="Times New Roman"/>
          <w:i/>
          <w:iCs/>
          <w:lang w:eastAsia="zh-HK"/>
        </w:rPr>
        <w:t>not</w:t>
      </w:r>
      <w:r w:rsidRPr="00152E4D">
        <w:rPr>
          <w:rFonts w:cs="Times New Roman"/>
          <w:lang w:eastAsia="zh-HK"/>
        </w:rPr>
        <w:t xml:space="preserve"> found to be predictors of distress. </w:t>
      </w:r>
    </w:p>
    <w:p w14:paraId="67B41318" w14:textId="77777777" w:rsidR="006145C4" w:rsidRPr="00152E4D" w:rsidRDefault="006145C4" w:rsidP="006145C4">
      <w:pPr>
        <w:rPr>
          <w:rFonts w:cs="Times New Roman"/>
          <w:lang w:eastAsia="zh-HK"/>
        </w:rPr>
      </w:pPr>
    </w:p>
    <w:p w14:paraId="32E67C0F" w14:textId="559993F3" w:rsidR="009E640A" w:rsidRPr="00152E4D" w:rsidRDefault="00130310" w:rsidP="00AF484E">
      <w:pPr>
        <w:pStyle w:val="a3"/>
        <w:numPr>
          <w:ilvl w:val="0"/>
          <w:numId w:val="13"/>
        </w:numPr>
        <w:ind w:leftChars="0"/>
        <w:rPr>
          <w:rFonts w:cs="Times New Roman"/>
          <w:lang w:eastAsia="zh-HK"/>
        </w:rPr>
      </w:pPr>
      <w:r w:rsidRPr="00152E4D">
        <w:rPr>
          <w:rFonts w:cs="Times New Roman"/>
          <w:lang w:eastAsia="zh-HK"/>
        </w:rPr>
        <w:t>Intention to vaccinate</w:t>
      </w:r>
    </w:p>
    <w:p w14:paraId="287A4098" w14:textId="4BDBAC06" w:rsidR="00EB71D7" w:rsidRPr="00152E4D" w:rsidRDefault="00130310" w:rsidP="00EB71D7">
      <w:pPr>
        <w:rPr>
          <w:rFonts w:cs="Times New Roman"/>
          <w:lang w:eastAsia="zh-HK"/>
        </w:rPr>
      </w:pPr>
      <w:r w:rsidRPr="00152E4D">
        <w:rPr>
          <w:rFonts w:cs="Times New Roman"/>
          <w:lang w:eastAsia="zh-HK"/>
        </w:rPr>
        <w:t>39.4% respondents indicate</w:t>
      </w:r>
      <w:r w:rsidR="00370188" w:rsidRPr="00152E4D">
        <w:rPr>
          <w:rFonts w:cs="Times New Roman"/>
          <w:lang w:eastAsia="zh-HK"/>
        </w:rPr>
        <w:t>d</w:t>
      </w:r>
      <w:r w:rsidRPr="00152E4D">
        <w:rPr>
          <w:rFonts w:cs="Times New Roman"/>
          <w:lang w:eastAsia="zh-HK"/>
        </w:rPr>
        <w:t xml:space="preserve"> that they </w:t>
      </w:r>
      <w:proofErr w:type="gramStart"/>
      <w:r w:rsidRPr="00152E4D">
        <w:rPr>
          <w:rFonts w:cs="Times New Roman"/>
          <w:lang w:eastAsia="zh-HK"/>
        </w:rPr>
        <w:t>will</w:t>
      </w:r>
      <w:proofErr w:type="gramEnd"/>
      <w:r w:rsidRPr="00152E4D">
        <w:rPr>
          <w:rFonts w:cs="Times New Roman"/>
          <w:lang w:eastAsia="zh-HK"/>
        </w:rPr>
        <w:t xml:space="preserve"> vaccinate now if an authorised vaccine is available to them according to their age, occupation and health condition. The </w:t>
      </w:r>
      <w:r w:rsidR="00370188" w:rsidRPr="00152E4D">
        <w:rPr>
          <w:rFonts w:cs="Times New Roman"/>
          <w:lang w:eastAsia="zh-HK"/>
        </w:rPr>
        <w:t>intention</w:t>
      </w:r>
      <w:r w:rsidRPr="00152E4D">
        <w:rPr>
          <w:rFonts w:cs="Times New Roman"/>
          <w:lang w:eastAsia="zh-HK"/>
        </w:rPr>
        <w:t xml:space="preserve"> to vaccinate was higher </w:t>
      </w:r>
      <w:r w:rsidRPr="00152E4D">
        <w:rPr>
          <w:rFonts w:cs="Times New Roman"/>
          <w:lang w:eastAsia="zh-HK"/>
        </w:rPr>
        <w:lastRenderedPageBreak/>
        <w:t xml:space="preserve">among respondents with </w:t>
      </w:r>
      <w:r w:rsidR="0074386C" w:rsidRPr="00152E4D">
        <w:rPr>
          <w:rFonts w:cs="Times New Roman"/>
          <w:lang w:eastAsia="zh-HK"/>
        </w:rPr>
        <w:t xml:space="preserve">a </w:t>
      </w:r>
      <w:r w:rsidRPr="00152E4D">
        <w:rPr>
          <w:rFonts w:cs="Times New Roman"/>
          <w:lang w:eastAsia="zh-HK"/>
        </w:rPr>
        <w:t xml:space="preserve">chronic </w:t>
      </w:r>
      <w:r w:rsidR="00CD096E" w:rsidRPr="00152E4D">
        <w:rPr>
          <w:rFonts w:cs="Times New Roman"/>
          <w:lang w:eastAsia="zh-HK"/>
        </w:rPr>
        <w:t>illness</w:t>
      </w:r>
      <w:r w:rsidRPr="00152E4D">
        <w:rPr>
          <w:rFonts w:cs="Times New Roman"/>
          <w:lang w:eastAsia="zh-HK"/>
        </w:rPr>
        <w:t xml:space="preserve"> (51.2%) than those without (33.3%).</w:t>
      </w:r>
    </w:p>
    <w:p w14:paraId="68589503" w14:textId="77777777" w:rsidR="007A1B26" w:rsidRDefault="007A1B26" w:rsidP="007A1B26">
      <w:pPr>
        <w:rPr>
          <w:rFonts w:cs="Times New Roman"/>
          <w:lang w:eastAsia="zh-HK"/>
        </w:rPr>
      </w:pPr>
    </w:p>
    <w:p w14:paraId="65264FFC" w14:textId="6FA3574A" w:rsidR="007A1C75" w:rsidRPr="00152E4D" w:rsidRDefault="0079468B" w:rsidP="005516C3">
      <w:pPr>
        <w:rPr>
          <w:rFonts w:cs="Times New Roman"/>
          <w:lang w:eastAsia="zh-HK"/>
        </w:rPr>
      </w:pPr>
      <w:r w:rsidRPr="00152E4D">
        <w:rPr>
          <w:rFonts w:cs="Times New Roman"/>
          <w:lang w:eastAsia="zh-HK"/>
        </w:rPr>
        <w:t xml:space="preserve">Respondents with </w:t>
      </w:r>
      <w:r w:rsidR="0074386C" w:rsidRPr="00152E4D">
        <w:rPr>
          <w:rFonts w:cs="Times New Roman"/>
          <w:lang w:eastAsia="zh-HK"/>
        </w:rPr>
        <w:t xml:space="preserve">a </w:t>
      </w:r>
      <w:r w:rsidRPr="00152E4D">
        <w:rPr>
          <w:rFonts w:cs="Times New Roman"/>
          <w:lang w:eastAsia="zh-HK"/>
        </w:rPr>
        <w:t xml:space="preserve">chronic </w:t>
      </w:r>
      <w:r w:rsidR="00CD096E" w:rsidRPr="00152E4D">
        <w:rPr>
          <w:rFonts w:cs="Times New Roman"/>
          <w:lang w:eastAsia="zh-HK"/>
        </w:rPr>
        <w:t>illness</w:t>
      </w:r>
      <w:r w:rsidRPr="00152E4D">
        <w:rPr>
          <w:rFonts w:cs="Times New Roman"/>
          <w:lang w:eastAsia="zh-HK"/>
        </w:rPr>
        <w:t xml:space="preserve"> </w:t>
      </w:r>
      <w:r w:rsidR="00EF1D87" w:rsidRPr="00152E4D">
        <w:rPr>
          <w:rFonts w:cs="Times New Roman"/>
          <w:lang w:eastAsia="zh-HK"/>
        </w:rPr>
        <w:t xml:space="preserve">were more likely to treat </w:t>
      </w:r>
      <w:r w:rsidR="00B03966" w:rsidRPr="00152E4D">
        <w:rPr>
          <w:rFonts w:cs="Times New Roman"/>
          <w:lang w:eastAsia="zh-HK"/>
        </w:rPr>
        <w:t>COVID-19</w:t>
      </w:r>
      <w:r w:rsidR="00EF1D87" w:rsidRPr="00152E4D">
        <w:rPr>
          <w:rFonts w:cs="Times New Roman"/>
          <w:lang w:eastAsia="zh-HK"/>
        </w:rPr>
        <w:t xml:space="preserve"> vaccination as a collective responsibility</w:t>
      </w:r>
      <w:r w:rsidR="006145C4" w:rsidRPr="00152E4D">
        <w:rPr>
          <w:rFonts w:cs="Times New Roman"/>
          <w:lang w:eastAsia="zh-HK"/>
        </w:rPr>
        <w:t xml:space="preserve"> and a necessary solution to control the pandemic</w:t>
      </w:r>
      <w:r w:rsidR="00370188" w:rsidRPr="00152E4D">
        <w:rPr>
          <w:rFonts w:cs="Times New Roman"/>
          <w:lang w:eastAsia="zh-HK"/>
        </w:rPr>
        <w:t xml:space="preserve">. </w:t>
      </w:r>
      <w:r w:rsidR="00AF484E" w:rsidRPr="00152E4D">
        <w:rPr>
          <w:rFonts w:cs="Times New Roman"/>
          <w:lang w:eastAsia="zh-HK"/>
        </w:rPr>
        <w:t xml:space="preserve">However, respondents without </w:t>
      </w:r>
      <w:r w:rsidR="0074386C" w:rsidRPr="00152E4D">
        <w:rPr>
          <w:rFonts w:cs="Times New Roman"/>
          <w:lang w:eastAsia="zh-HK"/>
        </w:rPr>
        <w:t xml:space="preserve">a </w:t>
      </w:r>
      <w:r w:rsidR="00AF484E" w:rsidRPr="00152E4D">
        <w:rPr>
          <w:rFonts w:cs="Times New Roman"/>
          <w:lang w:eastAsia="zh-HK"/>
        </w:rPr>
        <w:t>chronic illness tend</w:t>
      </w:r>
      <w:r w:rsidR="0074386C" w:rsidRPr="00152E4D">
        <w:rPr>
          <w:rFonts w:cs="Times New Roman"/>
          <w:lang w:eastAsia="zh-HK"/>
        </w:rPr>
        <w:t>ed</w:t>
      </w:r>
      <w:r w:rsidR="00AF484E" w:rsidRPr="00152E4D">
        <w:rPr>
          <w:rFonts w:cs="Times New Roman"/>
          <w:lang w:eastAsia="zh-HK"/>
        </w:rPr>
        <w:t xml:space="preserve"> to foresee more constraints against vaccination than respondents with</w:t>
      </w:r>
      <w:r w:rsidR="0074386C" w:rsidRPr="00152E4D">
        <w:rPr>
          <w:rFonts w:cs="Times New Roman"/>
          <w:lang w:eastAsia="zh-HK"/>
        </w:rPr>
        <w:t xml:space="preserve"> a</w:t>
      </w:r>
      <w:r w:rsidR="00AF484E" w:rsidRPr="00152E4D">
        <w:rPr>
          <w:rFonts w:cs="Times New Roman"/>
          <w:lang w:eastAsia="zh-HK"/>
        </w:rPr>
        <w:t xml:space="preserve"> chronic illness. </w:t>
      </w:r>
      <w:r w:rsidR="00370188" w:rsidRPr="00152E4D">
        <w:rPr>
          <w:rFonts w:cs="Times New Roman"/>
          <w:lang w:eastAsia="zh-HK"/>
        </w:rPr>
        <w:t>Both</w:t>
      </w:r>
      <w:r w:rsidR="006145C4" w:rsidRPr="00152E4D">
        <w:rPr>
          <w:rFonts w:cs="Times New Roman"/>
          <w:lang w:eastAsia="zh-HK"/>
        </w:rPr>
        <w:t xml:space="preserve"> groups indicated </w:t>
      </w:r>
      <w:r w:rsidR="00370188" w:rsidRPr="00152E4D">
        <w:rPr>
          <w:rFonts w:cs="Times New Roman"/>
          <w:lang w:eastAsia="zh-HK"/>
        </w:rPr>
        <w:t xml:space="preserve">a </w:t>
      </w:r>
      <w:r w:rsidR="006145C4" w:rsidRPr="00152E4D">
        <w:rPr>
          <w:rFonts w:cs="Times New Roman"/>
          <w:lang w:eastAsia="zh-HK"/>
        </w:rPr>
        <w:t xml:space="preserve">high </w:t>
      </w:r>
      <w:r w:rsidR="008155B8" w:rsidRPr="00152E4D">
        <w:rPr>
          <w:rFonts w:cs="Times New Roman"/>
          <w:lang w:eastAsia="zh-HK"/>
        </w:rPr>
        <w:t>preference for</w:t>
      </w:r>
      <w:r w:rsidR="006145C4" w:rsidRPr="00152E4D">
        <w:rPr>
          <w:rFonts w:cs="Times New Roman"/>
          <w:lang w:eastAsia="zh-HK"/>
        </w:rPr>
        <w:t xml:space="preserve"> </w:t>
      </w:r>
      <w:r w:rsidR="008155B8" w:rsidRPr="00152E4D">
        <w:rPr>
          <w:rFonts w:cs="Times New Roman"/>
          <w:lang w:eastAsia="zh-HK"/>
        </w:rPr>
        <w:t>engaging in extensive</w:t>
      </w:r>
      <w:r w:rsidR="006145C4" w:rsidRPr="00152E4D">
        <w:rPr>
          <w:rFonts w:cs="Times New Roman"/>
          <w:lang w:eastAsia="zh-HK"/>
        </w:rPr>
        <w:t xml:space="preserve"> information</w:t>
      </w:r>
      <w:r w:rsidR="008155B8" w:rsidRPr="00152E4D">
        <w:rPr>
          <w:rFonts w:cs="Times New Roman"/>
          <w:lang w:eastAsia="zh-HK"/>
        </w:rPr>
        <w:t>-seeking</w:t>
      </w:r>
      <w:r w:rsidR="006145C4" w:rsidRPr="00152E4D">
        <w:rPr>
          <w:rFonts w:cs="Times New Roman"/>
          <w:lang w:eastAsia="zh-HK"/>
        </w:rPr>
        <w:t xml:space="preserve"> </w:t>
      </w:r>
      <w:r w:rsidR="008155B8" w:rsidRPr="00152E4D">
        <w:rPr>
          <w:rFonts w:cs="Times New Roman"/>
          <w:lang w:eastAsia="zh-HK"/>
        </w:rPr>
        <w:t>before</w:t>
      </w:r>
      <w:r w:rsidR="006145C4" w:rsidRPr="00152E4D">
        <w:rPr>
          <w:rFonts w:cs="Times New Roman"/>
          <w:lang w:eastAsia="zh-HK"/>
        </w:rPr>
        <w:t xml:space="preserve"> making vaccin</w:t>
      </w:r>
      <w:r w:rsidR="00370188" w:rsidRPr="00152E4D">
        <w:rPr>
          <w:rFonts w:cs="Times New Roman"/>
          <w:lang w:eastAsia="zh-HK"/>
        </w:rPr>
        <w:t>ation</w:t>
      </w:r>
      <w:r w:rsidR="006145C4" w:rsidRPr="00152E4D">
        <w:rPr>
          <w:rFonts w:cs="Times New Roman"/>
          <w:lang w:eastAsia="zh-HK"/>
        </w:rPr>
        <w:t xml:space="preserve">-related </w:t>
      </w:r>
      <w:r w:rsidR="008155B8" w:rsidRPr="00152E4D">
        <w:rPr>
          <w:rFonts w:cs="Times New Roman"/>
          <w:lang w:eastAsia="zh-HK"/>
        </w:rPr>
        <w:t>decision</w:t>
      </w:r>
      <w:r w:rsidR="006145C4" w:rsidRPr="00152E4D">
        <w:rPr>
          <w:rFonts w:cs="Times New Roman"/>
          <w:lang w:eastAsia="zh-HK"/>
        </w:rPr>
        <w:t xml:space="preserve"> but </w:t>
      </w:r>
      <w:r w:rsidR="00817D65" w:rsidRPr="00152E4D">
        <w:rPr>
          <w:rFonts w:cs="Times New Roman"/>
          <w:lang w:eastAsia="zh-HK"/>
        </w:rPr>
        <w:t xml:space="preserve">relatively low </w:t>
      </w:r>
      <w:r w:rsidR="006145C4" w:rsidRPr="00152E4D">
        <w:rPr>
          <w:rFonts w:cs="Times New Roman"/>
          <w:lang w:eastAsia="zh-HK"/>
        </w:rPr>
        <w:t xml:space="preserve">confidence over the </w:t>
      </w:r>
      <w:r w:rsidR="00370188" w:rsidRPr="00152E4D">
        <w:rPr>
          <w:rFonts w:cs="Times New Roman"/>
          <w:lang w:eastAsia="zh-HK"/>
        </w:rPr>
        <w:t xml:space="preserve">existing </w:t>
      </w:r>
      <w:r w:rsidR="006145C4" w:rsidRPr="00152E4D">
        <w:rPr>
          <w:rFonts w:cs="Times New Roman"/>
          <w:lang w:eastAsia="zh-HK"/>
        </w:rPr>
        <w:t>vaccination programme.</w:t>
      </w:r>
      <w:r w:rsidR="007A1C75" w:rsidRPr="00152E4D">
        <w:rPr>
          <w:rFonts w:cs="Times New Roman"/>
          <w:lang w:eastAsia="zh-HK"/>
        </w:rPr>
        <w:t xml:space="preserve"> (See Table 4)</w:t>
      </w:r>
      <w:r w:rsidR="006145C4" w:rsidRPr="00152E4D">
        <w:rPr>
          <w:rFonts w:cs="Times New Roman"/>
          <w:lang w:eastAsia="zh-HK"/>
        </w:rPr>
        <w:t xml:space="preserve"> </w:t>
      </w:r>
    </w:p>
    <w:p w14:paraId="68A70070" w14:textId="77777777" w:rsidR="007A1B26" w:rsidRPr="00152E4D" w:rsidRDefault="007A1B26" w:rsidP="007A1B26">
      <w:pPr>
        <w:rPr>
          <w:rFonts w:cs="Times New Roman"/>
          <w:lang w:eastAsia="zh-HK"/>
        </w:rPr>
      </w:pPr>
    </w:p>
    <w:p w14:paraId="5FE3E109" w14:textId="0BFC00F2" w:rsidR="00130310" w:rsidRPr="00152E4D" w:rsidRDefault="00CF72CF" w:rsidP="005516C3">
      <w:pPr>
        <w:rPr>
          <w:rFonts w:cs="Times New Roman"/>
          <w:lang w:eastAsia="zh-HK"/>
        </w:rPr>
      </w:pPr>
      <w:r w:rsidRPr="00152E4D">
        <w:rPr>
          <w:rFonts w:cs="Times New Roman"/>
          <w:lang w:eastAsia="zh-HK"/>
        </w:rPr>
        <w:t xml:space="preserve">For both groups, respondents who are male, older, having tested for </w:t>
      </w:r>
      <w:r w:rsidR="00B03966" w:rsidRPr="00152E4D">
        <w:rPr>
          <w:rFonts w:cs="Times New Roman"/>
          <w:lang w:eastAsia="zh-HK"/>
        </w:rPr>
        <w:t>COVID-19</w:t>
      </w:r>
      <w:r w:rsidRPr="00152E4D">
        <w:rPr>
          <w:rFonts w:cs="Times New Roman"/>
          <w:lang w:eastAsia="zh-HK"/>
        </w:rPr>
        <w:t xml:space="preserve">, experiencing more financial </w:t>
      </w:r>
      <w:proofErr w:type="gramStart"/>
      <w:r w:rsidRPr="00152E4D">
        <w:rPr>
          <w:rFonts w:cs="Times New Roman"/>
          <w:lang w:eastAsia="zh-HK"/>
        </w:rPr>
        <w:t>stress</w:t>
      </w:r>
      <w:proofErr w:type="gramEnd"/>
      <w:r w:rsidRPr="00152E4D">
        <w:rPr>
          <w:rFonts w:cs="Times New Roman"/>
          <w:lang w:eastAsia="zh-HK"/>
        </w:rPr>
        <w:t xml:space="preserve"> and placing greater trust on the local </w:t>
      </w:r>
      <w:r w:rsidR="00CD096E" w:rsidRPr="00152E4D">
        <w:rPr>
          <w:rFonts w:cs="Times New Roman"/>
          <w:lang w:eastAsia="zh-HK"/>
        </w:rPr>
        <w:t xml:space="preserve">government </w:t>
      </w:r>
      <w:r w:rsidRPr="00152E4D">
        <w:rPr>
          <w:rFonts w:cs="Times New Roman"/>
          <w:lang w:eastAsia="zh-HK"/>
        </w:rPr>
        <w:t>were more likely to vaccinate</w:t>
      </w:r>
      <w:r w:rsidR="007A1C75" w:rsidRPr="00152E4D">
        <w:rPr>
          <w:rFonts w:cs="Times New Roman"/>
          <w:lang w:eastAsia="zh-HK"/>
        </w:rPr>
        <w:t xml:space="preserve"> </w:t>
      </w:r>
      <w:r w:rsidR="007A1C75" w:rsidRPr="00152E4D">
        <w:rPr>
          <w:rFonts w:cs="Times New Roman" w:hint="eastAsia"/>
        </w:rPr>
        <w:t>(</w:t>
      </w:r>
      <w:r w:rsidR="007A1C75" w:rsidRPr="00152E4D">
        <w:rPr>
          <w:rFonts w:cs="Times New Roman" w:hint="eastAsia"/>
          <w:lang w:eastAsia="zh-HK"/>
        </w:rPr>
        <w:t>S</w:t>
      </w:r>
      <w:r w:rsidR="007A1C75" w:rsidRPr="00152E4D">
        <w:rPr>
          <w:rFonts w:cs="Times New Roman"/>
          <w:lang w:eastAsia="zh-HK"/>
        </w:rPr>
        <w:t>ee Table 2)</w:t>
      </w:r>
      <w:r w:rsidRPr="00152E4D">
        <w:rPr>
          <w:rFonts w:cs="Times New Roman"/>
          <w:lang w:eastAsia="zh-HK"/>
        </w:rPr>
        <w:t xml:space="preserve">. </w:t>
      </w:r>
    </w:p>
    <w:p w14:paraId="530A5598" w14:textId="799ACB65" w:rsidR="00200ACD" w:rsidRPr="00152E4D" w:rsidRDefault="00200ACD" w:rsidP="00200ACD">
      <w:pPr>
        <w:jc w:val="both"/>
        <w:rPr>
          <w:rFonts w:cs="Times New Roman"/>
          <w:lang w:eastAsia="zh-HK"/>
        </w:rPr>
      </w:pPr>
    </w:p>
    <w:p w14:paraId="4E829D1B" w14:textId="23792A25" w:rsidR="00200ACD" w:rsidRPr="00152E4D" w:rsidRDefault="006145C4" w:rsidP="00817D65">
      <w:pPr>
        <w:pStyle w:val="a3"/>
        <w:numPr>
          <w:ilvl w:val="0"/>
          <w:numId w:val="13"/>
        </w:numPr>
        <w:ind w:leftChars="0"/>
        <w:rPr>
          <w:rFonts w:cs="Times New Roman"/>
          <w:iCs/>
          <w:lang w:eastAsia="zh-HK"/>
        </w:rPr>
      </w:pPr>
      <w:r w:rsidRPr="00152E4D">
        <w:rPr>
          <w:rFonts w:cs="Times New Roman"/>
          <w:iCs/>
          <w:lang w:eastAsia="zh-HK"/>
        </w:rPr>
        <w:t>Factors of consideration for vaccin</w:t>
      </w:r>
      <w:r w:rsidR="00C33CE5" w:rsidRPr="00152E4D">
        <w:rPr>
          <w:rFonts w:cs="Times New Roman"/>
          <w:iCs/>
          <w:lang w:eastAsia="zh-HK"/>
        </w:rPr>
        <w:t>e</w:t>
      </w:r>
      <w:r w:rsidR="00C64D77" w:rsidRPr="00152E4D">
        <w:rPr>
          <w:rFonts w:cs="Times New Roman"/>
          <w:iCs/>
          <w:lang w:eastAsia="zh-HK"/>
        </w:rPr>
        <w:t xml:space="preserve"> </w:t>
      </w:r>
    </w:p>
    <w:p w14:paraId="59D23A53" w14:textId="456340E4" w:rsidR="000F672E" w:rsidRPr="00152E4D" w:rsidRDefault="00ED7DE9" w:rsidP="007A1B26">
      <w:pPr>
        <w:rPr>
          <w:rFonts w:cs="Times New Roman"/>
          <w:iCs/>
          <w:lang w:eastAsia="zh-HK"/>
        </w:rPr>
      </w:pPr>
      <w:r w:rsidRPr="00152E4D">
        <w:rPr>
          <w:rFonts w:cs="Times New Roman"/>
          <w:iCs/>
          <w:lang w:eastAsia="zh-HK"/>
        </w:rPr>
        <w:t xml:space="preserve">A </w:t>
      </w:r>
      <w:r w:rsidR="003A282F" w:rsidRPr="00152E4D">
        <w:rPr>
          <w:rFonts w:cs="Times New Roman"/>
          <w:iCs/>
          <w:lang w:eastAsia="zh-HK"/>
        </w:rPr>
        <w:t>conjoint analysis</w:t>
      </w:r>
      <w:r w:rsidRPr="00152E4D">
        <w:rPr>
          <w:rFonts w:cs="Times New Roman"/>
          <w:iCs/>
          <w:lang w:eastAsia="zh-HK"/>
        </w:rPr>
        <w:t xml:space="preserve"> was conducted to </w:t>
      </w:r>
      <w:r w:rsidR="00C33CE5" w:rsidRPr="00152E4D">
        <w:rPr>
          <w:rFonts w:cs="Times New Roman"/>
          <w:iCs/>
          <w:lang w:eastAsia="zh-HK"/>
        </w:rPr>
        <w:t>examine</w:t>
      </w:r>
      <w:r w:rsidRPr="00152E4D">
        <w:rPr>
          <w:rFonts w:cs="Times New Roman"/>
          <w:iCs/>
          <w:lang w:eastAsia="zh-HK"/>
        </w:rPr>
        <w:t xml:space="preserve"> the desirability of different attributes of </w:t>
      </w:r>
      <w:r w:rsidR="00C33CE5" w:rsidRPr="00152E4D">
        <w:rPr>
          <w:rFonts w:cs="Times New Roman"/>
          <w:iCs/>
          <w:lang w:eastAsia="zh-HK"/>
        </w:rPr>
        <w:t>a vaccine</w:t>
      </w:r>
      <w:r w:rsidRPr="00152E4D">
        <w:rPr>
          <w:rFonts w:cs="Times New Roman"/>
          <w:iCs/>
          <w:lang w:eastAsia="zh-HK"/>
        </w:rPr>
        <w:t>. Res</w:t>
      </w:r>
      <w:r w:rsidR="00C64D77" w:rsidRPr="00152E4D">
        <w:rPr>
          <w:rFonts w:cs="Times New Roman"/>
          <w:iCs/>
          <w:lang w:eastAsia="zh-HK"/>
        </w:rPr>
        <w:t xml:space="preserve">pondents were presented </w:t>
      </w:r>
      <w:r w:rsidR="007A1B26">
        <w:rPr>
          <w:rFonts w:cs="Times New Roman"/>
          <w:iCs/>
          <w:lang w:eastAsia="zh-HK"/>
        </w:rPr>
        <w:t xml:space="preserve">with </w:t>
      </w:r>
      <w:r w:rsidR="00C64D77" w:rsidRPr="00152E4D">
        <w:rPr>
          <w:rFonts w:cs="Times New Roman"/>
          <w:iCs/>
          <w:lang w:eastAsia="zh-HK"/>
        </w:rPr>
        <w:t xml:space="preserve">two vaccine options; each </w:t>
      </w:r>
      <w:r w:rsidR="0075247B" w:rsidRPr="00152E4D">
        <w:rPr>
          <w:rFonts w:cs="Times New Roman"/>
          <w:iCs/>
          <w:lang w:eastAsia="zh-HK"/>
        </w:rPr>
        <w:t>was</w:t>
      </w:r>
      <w:r w:rsidR="00C64D77" w:rsidRPr="00152E4D">
        <w:rPr>
          <w:rFonts w:cs="Times New Roman"/>
          <w:iCs/>
          <w:lang w:eastAsia="zh-HK"/>
        </w:rPr>
        <w:t xml:space="preserve"> characterised by a set of six randomized attributes 1) </w:t>
      </w:r>
      <w:r w:rsidR="00CD096E" w:rsidRPr="00152E4D">
        <w:rPr>
          <w:rFonts w:cs="Times New Roman"/>
          <w:iCs/>
          <w:lang w:eastAsia="zh-HK"/>
        </w:rPr>
        <w:t xml:space="preserve">efficacy of the vaccine, 2) likelihood of mild side-effects, 3) likelihood of severe side-effects, 4) </w:t>
      </w:r>
      <w:r w:rsidR="00C64D77" w:rsidRPr="00152E4D">
        <w:rPr>
          <w:rFonts w:cs="Times New Roman"/>
          <w:iCs/>
          <w:lang w:eastAsia="zh-HK"/>
        </w:rPr>
        <w:t>pric</w:t>
      </w:r>
      <w:r w:rsidR="00CD096E" w:rsidRPr="00152E4D">
        <w:rPr>
          <w:rFonts w:cs="Times New Roman"/>
          <w:iCs/>
          <w:lang w:eastAsia="zh-HK"/>
        </w:rPr>
        <w:t xml:space="preserve">ing and subsidies, 5) </w:t>
      </w:r>
      <w:r w:rsidR="00C64D77" w:rsidRPr="00152E4D">
        <w:rPr>
          <w:rFonts w:cs="Times New Roman"/>
          <w:iCs/>
          <w:lang w:eastAsia="zh-HK"/>
        </w:rPr>
        <w:t xml:space="preserve">whether insurance is provided to compensate for </w:t>
      </w:r>
      <w:r w:rsidR="0075247B" w:rsidRPr="00152E4D">
        <w:rPr>
          <w:rFonts w:cs="Times New Roman"/>
          <w:iCs/>
          <w:lang w:eastAsia="zh-HK"/>
        </w:rPr>
        <w:t>severe</w:t>
      </w:r>
      <w:r w:rsidR="00C64D77" w:rsidRPr="00152E4D">
        <w:rPr>
          <w:rFonts w:cs="Times New Roman"/>
          <w:iCs/>
          <w:lang w:eastAsia="zh-HK"/>
        </w:rPr>
        <w:t xml:space="preserve"> side-effects</w:t>
      </w:r>
      <w:r w:rsidR="00CD096E" w:rsidRPr="00152E4D">
        <w:rPr>
          <w:rFonts w:cs="Times New Roman"/>
          <w:iCs/>
          <w:lang w:eastAsia="zh-HK"/>
        </w:rPr>
        <w:t xml:space="preserve"> and whether a living subsidy is provided on top of the medical insurance, and </w:t>
      </w:r>
      <w:r w:rsidR="00C64D77" w:rsidRPr="00152E4D">
        <w:rPr>
          <w:rFonts w:cs="Times New Roman"/>
          <w:iCs/>
          <w:lang w:eastAsia="zh-HK"/>
        </w:rPr>
        <w:t xml:space="preserve">6) queuing time after </w:t>
      </w:r>
      <w:r w:rsidR="00C33CE5" w:rsidRPr="00152E4D">
        <w:rPr>
          <w:rFonts w:cs="Times New Roman"/>
          <w:iCs/>
          <w:lang w:eastAsia="zh-HK"/>
        </w:rPr>
        <w:t>registration for vaccinati</w:t>
      </w:r>
      <w:r w:rsidR="00C64D77" w:rsidRPr="00152E4D">
        <w:rPr>
          <w:rFonts w:cs="Times New Roman"/>
          <w:iCs/>
          <w:lang w:eastAsia="zh-HK"/>
        </w:rPr>
        <w:t xml:space="preserve">on. Participants were asked to </w:t>
      </w:r>
      <w:r w:rsidR="00314AA1" w:rsidRPr="00152E4D">
        <w:rPr>
          <w:rFonts w:cs="Times New Roman"/>
          <w:iCs/>
          <w:lang w:eastAsia="zh-HK"/>
        </w:rPr>
        <w:t xml:space="preserve">choose </w:t>
      </w:r>
      <w:r w:rsidR="00C64D77" w:rsidRPr="00152E4D">
        <w:rPr>
          <w:rFonts w:cs="Times New Roman"/>
          <w:iCs/>
          <w:lang w:eastAsia="zh-HK"/>
        </w:rPr>
        <w:t xml:space="preserve">an option from the </w:t>
      </w:r>
      <w:r w:rsidR="00C33CE5" w:rsidRPr="00152E4D">
        <w:rPr>
          <w:rFonts w:cs="Times New Roman"/>
          <w:iCs/>
          <w:lang w:eastAsia="zh-HK"/>
        </w:rPr>
        <w:t xml:space="preserve">presented </w:t>
      </w:r>
      <w:r w:rsidR="00C64D77" w:rsidRPr="00152E4D">
        <w:rPr>
          <w:rFonts w:cs="Times New Roman"/>
          <w:iCs/>
          <w:lang w:eastAsia="zh-HK"/>
        </w:rPr>
        <w:t>two</w:t>
      </w:r>
      <w:r w:rsidR="003A282F" w:rsidRPr="00152E4D">
        <w:rPr>
          <w:rFonts w:cs="Times New Roman"/>
          <w:iCs/>
          <w:lang w:eastAsia="zh-HK"/>
        </w:rPr>
        <w:t xml:space="preserve"> with attributes randomized</w:t>
      </w:r>
      <w:r w:rsidR="00C64D77" w:rsidRPr="00152E4D">
        <w:rPr>
          <w:rFonts w:cs="Times New Roman"/>
          <w:iCs/>
          <w:lang w:eastAsia="zh-HK"/>
        </w:rPr>
        <w:t xml:space="preserve">. </w:t>
      </w:r>
      <w:r w:rsidR="000F672E" w:rsidRPr="00152E4D">
        <w:rPr>
          <w:rFonts w:cs="Times New Roman"/>
          <w:iCs/>
          <w:lang w:eastAsia="zh-HK"/>
        </w:rPr>
        <w:t xml:space="preserve">The findings </w:t>
      </w:r>
      <w:r w:rsidR="00B72020" w:rsidRPr="00152E4D">
        <w:rPr>
          <w:rFonts w:cs="Times New Roman"/>
          <w:iCs/>
          <w:lang w:eastAsia="zh-HK"/>
        </w:rPr>
        <w:t xml:space="preserve">are </w:t>
      </w:r>
      <w:r w:rsidR="000F672E" w:rsidRPr="00152E4D">
        <w:rPr>
          <w:rFonts w:cs="Times New Roman"/>
          <w:iCs/>
          <w:lang w:eastAsia="zh-HK"/>
        </w:rPr>
        <w:t>as follows</w:t>
      </w:r>
      <w:r w:rsidR="00B72020" w:rsidRPr="00152E4D">
        <w:rPr>
          <w:rFonts w:cs="Times New Roman"/>
          <w:iCs/>
          <w:lang w:eastAsia="zh-HK"/>
        </w:rPr>
        <w:t xml:space="preserve"> (see Figure 1): </w:t>
      </w:r>
    </w:p>
    <w:p w14:paraId="51C32555" w14:textId="0BBD3516" w:rsidR="000F672E" w:rsidRPr="007D3E84" w:rsidRDefault="000F672E" w:rsidP="000D2DDC">
      <w:pPr>
        <w:pStyle w:val="a3"/>
        <w:numPr>
          <w:ilvl w:val="0"/>
          <w:numId w:val="15"/>
        </w:numPr>
        <w:ind w:leftChars="0"/>
        <w:rPr>
          <w:rFonts w:cs="Times New Roman"/>
          <w:iCs/>
          <w:lang w:eastAsia="zh-HK"/>
        </w:rPr>
      </w:pPr>
      <w:r w:rsidRPr="00E4737C">
        <w:rPr>
          <w:rFonts w:cs="Times New Roman"/>
          <w:iCs/>
          <w:lang w:eastAsia="zh-HK"/>
        </w:rPr>
        <w:t>R</w:t>
      </w:r>
      <w:r w:rsidR="00C64D77" w:rsidRPr="00E4737C">
        <w:rPr>
          <w:rFonts w:cs="Times New Roman"/>
          <w:iCs/>
          <w:lang w:eastAsia="zh-HK"/>
        </w:rPr>
        <w:t xml:space="preserve">espondents </w:t>
      </w:r>
      <w:r w:rsidR="00CD096E" w:rsidRPr="007D3E84">
        <w:rPr>
          <w:rFonts w:cs="Times New Roman"/>
          <w:iCs/>
          <w:lang w:eastAsia="zh-HK"/>
        </w:rPr>
        <w:t xml:space="preserve">cared most about the </w:t>
      </w:r>
      <w:r w:rsidR="00C64D77" w:rsidRPr="007D3E84">
        <w:rPr>
          <w:rFonts w:cs="Times New Roman"/>
          <w:iCs/>
          <w:lang w:eastAsia="zh-HK"/>
        </w:rPr>
        <w:t>efficacy of the vaccine</w:t>
      </w:r>
      <w:r w:rsidR="00CD096E" w:rsidRPr="007D3E84">
        <w:rPr>
          <w:rFonts w:cs="Times New Roman"/>
          <w:iCs/>
          <w:lang w:eastAsia="zh-HK"/>
        </w:rPr>
        <w:t xml:space="preserve"> when choosing between two options</w:t>
      </w:r>
      <w:r w:rsidR="00C64D77" w:rsidRPr="007D3E84">
        <w:rPr>
          <w:rFonts w:cs="Times New Roman"/>
          <w:iCs/>
          <w:lang w:eastAsia="zh-HK"/>
        </w:rPr>
        <w:t>.</w:t>
      </w:r>
      <w:r w:rsidR="00CD096E" w:rsidRPr="007D3E84">
        <w:rPr>
          <w:rFonts w:cs="Times New Roman"/>
          <w:iCs/>
          <w:lang w:eastAsia="zh-HK"/>
        </w:rPr>
        <w:t xml:space="preserve"> Vaccines with </w:t>
      </w:r>
      <w:r w:rsidR="0075247B" w:rsidRPr="007D3E84">
        <w:rPr>
          <w:rFonts w:cs="Times New Roman"/>
          <w:iCs/>
          <w:lang w:eastAsia="zh-HK"/>
        </w:rPr>
        <w:t xml:space="preserve">an </w:t>
      </w:r>
      <w:r w:rsidR="00CD096E" w:rsidRPr="007D3E84">
        <w:rPr>
          <w:rFonts w:cs="Times New Roman"/>
          <w:iCs/>
          <w:lang w:eastAsia="zh-HK"/>
        </w:rPr>
        <w:t xml:space="preserve">efficacy </w:t>
      </w:r>
      <w:r w:rsidR="003A282F" w:rsidRPr="007D3E84">
        <w:rPr>
          <w:rFonts w:cs="Times New Roman"/>
          <w:iCs/>
          <w:lang w:eastAsia="zh-HK"/>
        </w:rPr>
        <w:t>of</w:t>
      </w:r>
      <w:r w:rsidR="00CD096E" w:rsidRPr="007D3E84">
        <w:rPr>
          <w:rFonts w:cs="Times New Roman"/>
          <w:iCs/>
          <w:lang w:eastAsia="zh-HK"/>
        </w:rPr>
        <w:t xml:space="preserve"> </w:t>
      </w:r>
      <w:r w:rsidR="00922838" w:rsidRPr="007D3E84">
        <w:rPr>
          <w:rFonts w:cs="Times New Roman"/>
          <w:iCs/>
          <w:lang w:eastAsia="zh-HK"/>
        </w:rPr>
        <w:t xml:space="preserve">90% to 95% or above increased vaccination intention, while 50% to </w:t>
      </w:r>
      <w:r w:rsidR="00CD096E" w:rsidRPr="007D3E84">
        <w:rPr>
          <w:rFonts w:cs="Times New Roman"/>
          <w:iCs/>
          <w:lang w:eastAsia="zh-HK"/>
        </w:rPr>
        <w:t>70%</w:t>
      </w:r>
      <w:r w:rsidR="003A282F" w:rsidRPr="007D3E84">
        <w:rPr>
          <w:rFonts w:cs="Times New Roman"/>
          <w:iCs/>
          <w:lang w:eastAsia="zh-HK"/>
        </w:rPr>
        <w:t xml:space="preserve"> or less</w:t>
      </w:r>
      <w:r w:rsidR="00CD096E" w:rsidRPr="007D3E84">
        <w:rPr>
          <w:rFonts w:cs="Times New Roman"/>
          <w:iCs/>
          <w:lang w:eastAsia="zh-HK"/>
        </w:rPr>
        <w:t xml:space="preserve"> discourage</w:t>
      </w:r>
      <w:r w:rsidR="00B23A81" w:rsidRPr="007D3E84">
        <w:rPr>
          <w:rFonts w:cs="Times New Roman"/>
          <w:iCs/>
          <w:lang w:eastAsia="zh-HK"/>
        </w:rPr>
        <w:t>d vaccination</w:t>
      </w:r>
      <w:r w:rsidR="007D3E84">
        <w:rPr>
          <w:rFonts w:cs="Times New Roman"/>
          <w:iCs/>
          <w:lang w:eastAsia="zh-HK"/>
        </w:rPr>
        <w:t>.</w:t>
      </w:r>
      <w:r w:rsidR="00B23A81" w:rsidRPr="007D3E84">
        <w:rPr>
          <w:rFonts w:cs="Times New Roman"/>
          <w:iCs/>
          <w:lang w:eastAsia="zh-HK"/>
        </w:rPr>
        <w:t xml:space="preserve"> </w:t>
      </w:r>
      <w:r w:rsidR="00C64D77" w:rsidRPr="007D3E84">
        <w:rPr>
          <w:rFonts w:cs="Times New Roman"/>
          <w:iCs/>
          <w:lang w:eastAsia="zh-HK"/>
        </w:rPr>
        <w:t xml:space="preserve"> </w:t>
      </w:r>
    </w:p>
    <w:p w14:paraId="09B79679" w14:textId="2A4D4DBA" w:rsidR="000F672E" w:rsidRPr="007D3E84" w:rsidRDefault="00B23A81" w:rsidP="000D2DDC">
      <w:pPr>
        <w:pStyle w:val="a3"/>
        <w:numPr>
          <w:ilvl w:val="0"/>
          <w:numId w:val="15"/>
        </w:numPr>
        <w:ind w:leftChars="0"/>
        <w:rPr>
          <w:rFonts w:cs="Times New Roman"/>
          <w:iCs/>
          <w:lang w:eastAsia="zh-HK"/>
        </w:rPr>
      </w:pPr>
      <w:r w:rsidRPr="007D3E84">
        <w:rPr>
          <w:rFonts w:cs="Times New Roman"/>
          <w:iCs/>
          <w:lang w:eastAsia="zh-HK"/>
        </w:rPr>
        <w:t>The second most important factor was the</w:t>
      </w:r>
      <w:r w:rsidR="00C64D77" w:rsidRPr="007D3E84">
        <w:rPr>
          <w:rFonts w:cs="Times New Roman"/>
          <w:iCs/>
          <w:lang w:eastAsia="zh-HK"/>
        </w:rPr>
        <w:t xml:space="preserve"> likelihood of severe side-effects</w:t>
      </w:r>
      <w:r w:rsidRPr="007D3E84">
        <w:rPr>
          <w:rFonts w:cs="Times New Roman"/>
          <w:iCs/>
          <w:lang w:eastAsia="zh-HK"/>
        </w:rPr>
        <w:t>.</w:t>
      </w:r>
      <w:r w:rsidR="00C64D77" w:rsidRPr="007D3E84">
        <w:rPr>
          <w:rFonts w:cs="Times New Roman"/>
          <w:iCs/>
          <w:lang w:eastAsia="zh-HK"/>
        </w:rPr>
        <w:t xml:space="preserve"> </w:t>
      </w:r>
      <w:r w:rsidR="00C33CE5" w:rsidRPr="007D3E84">
        <w:rPr>
          <w:rFonts w:cs="Times New Roman"/>
          <w:iCs/>
          <w:lang w:eastAsia="zh-HK"/>
        </w:rPr>
        <w:t>A vaccine</w:t>
      </w:r>
      <w:r w:rsidR="00C64D77" w:rsidRPr="007D3E84">
        <w:rPr>
          <w:rFonts w:cs="Times New Roman"/>
          <w:iCs/>
          <w:lang w:eastAsia="zh-HK"/>
        </w:rPr>
        <w:t xml:space="preserve"> </w:t>
      </w:r>
      <w:r w:rsidR="00C33CE5" w:rsidRPr="007D3E84">
        <w:rPr>
          <w:rFonts w:cs="Times New Roman"/>
          <w:iCs/>
          <w:lang w:eastAsia="zh-HK"/>
        </w:rPr>
        <w:t>was</w:t>
      </w:r>
      <w:r w:rsidR="00C64D77" w:rsidRPr="007D3E84">
        <w:rPr>
          <w:rFonts w:cs="Times New Roman"/>
          <w:iCs/>
          <w:lang w:eastAsia="zh-HK"/>
        </w:rPr>
        <w:t xml:space="preserve"> least preferred when the </w:t>
      </w:r>
      <w:r w:rsidR="00817D65" w:rsidRPr="007D3E84">
        <w:rPr>
          <w:rFonts w:cs="Times New Roman"/>
          <w:iCs/>
          <w:lang w:eastAsia="zh-HK"/>
        </w:rPr>
        <w:t xml:space="preserve">likelihood of </w:t>
      </w:r>
      <w:r w:rsidR="00C64D77" w:rsidRPr="007D3E84">
        <w:rPr>
          <w:rFonts w:cs="Times New Roman"/>
          <w:iCs/>
          <w:lang w:eastAsia="zh-HK"/>
        </w:rPr>
        <w:t xml:space="preserve">severe side-effects </w:t>
      </w:r>
      <w:r w:rsidR="0075247B" w:rsidRPr="007D3E84">
        <w:rPr>
          <w:rFonts w:cs="Times New Roman"/>
          <w:iCs/>
          <w:lang w:eastAsia="zh-HK"/>
        </w:rPr>
        <w:t>was</w:t>
      </w:r>
      <w:r w:rsidR="00C64D77" w:rsidRPr="007D3E84">
        <w:rPr>
          <w:rFonts w:cs="Times New Roman"/>
          <w:iCs/>
          <w:lang w:eastAsia="zh-HK"/>
        </w:rPr>
        <w:t xml:space="preserve"> indicated as ‘unknown’. </w:t>
      </w:r>
      <w:r w:rsidR="008155B8" w:rsidRPr="007D3E84">
        <w:rPr>
          <w:rFonts w:cs="Times New Roman"/>
          <w:iCs/>
          <w:lang w:eastAsia="zh-HK"/>
        </w:rPr>
        <w:t xml:space="preserve">Respondents </w:t>
      </w:r>
      <w:r w:rsidR="00C64D77" w:rsidRPr="007D3E84">
        <w:rPr>
          <w:rFonts w:cs="Times New Roman"/>
          <w:iCs/>
          <w:lang w:eastAsia="zh-HK"/>
        </w:rPr>
        <w:t xml:space="preserve">were </w:t>
      </w:r>
      <w:r w:rsidRPr="007D3E84">
        <w:rPr>
          <w:rFonts w:cs="Times New Roman"/>
          <w:iCs/>
          <w:lang w:eastAsia="zh-HK"/>
        </w:rPr>
        <w:t xml:space="preserve">relatively </w:t>
      </w:r>
      <w:r w:rsidR="00C64D77" w:rsidRPr="007D3E84">
        <w:rPr>
          <w:rFonts w:cs="Times New Roman"/>
          <w:iCs/>
          <w:lang w:eastAsia="zh-HK"/>
        </w:rPr>
        <w:t>less sensitive to the likelihood of mild side-effects</w:t>
      </w:r>
      <w:r w:rsidR="006F7609" w:rsidRPr="007D3E84">
        <w:rPr>
          <w:rFonts w:cs="Times New Roman"/>
          <w:iCs/>
          <w:lang w:eastAsia="zh-HK"/>
        </w:rPr>
        <w:t xml:space="preserve">, yet a lower likelihood </w:t>
      </w:r>
      <w:r w:rsidR="0075247B" w:rsidRPr="007D3E84">
        <w:rPr>
          <w:rFonts w:cs="Times New Roman"/>
          <w:iCs/>
          <w:lang w:eastAsia="zh-HK"/>
        </w:rPr>
        <w:t>rendered</w:t>
      </w:r>
      <w:r w:rsidR="006F7609" w:rsidRPr="007D3E84">
        <w:rPr>
          <w:rFonts w:cs="Times New Roman"/>
          <w:iCs/>
          <w:lang w:eastAsia="zh-HK"/>
        </w:rPr>
        <w:t xml:space="preserve"> higher desirability</w:t>
      </w:r>
      <w:r w:rsidR="000F672E" w:rsidRPr="007D3E84">
        <w:rPr>
          <w:rFonts w:cs="Times New Roman"/>
          <w:iCs/>
          <w:lang w:eastAsia="zh-HK"/>
        </w:rPr>
        <w:t xml:space="preserve">. </w:t>
      </w:r>
    </w:p>
    <w:p w14:paraId="7EC51E40" w14:textId="20862135" w:rsidR="000F672E" w:rsidRPr="00C425CD" w:rsidRDefault="000F672E" w:rsidP="00C425CD">
      <w:pPr>
        <w:pStyle w:val="a3"/>
        <w:numPr>
          <w:ilvl w:val="0"/>
          <w:numId w:val="15"/>
        </w:numPr>
        <w:ind w:leftChars="0"/>
        <w:rPr>
          <w:rFonts w:cs="Times New Roman"/>
          <w:iCs/>
          <w:lang w:eastAsia="zh-HK"/>
        </w:rPr>
      </w:pPr>
      <w:r w:rsidRPr="00C425CD">
        <w:rPr>
          <w:rFonts w:cs="Times New Roman"/>
          <w:iCs/>
          <w:lang w:eastAsia="zh-HK"/>
        </w:rPr>
        <w:t>A</w:t>
      </w:r>
      <w:r w:rsidR="00C64D77" w:rsidRPr="00C425CD">
        <w:rPr>
          <w:rFonts w:cs="Times New Roman"/>
          <w:iCs/>
          <w:lang w:eastAsia="zh-HK"/>
        </w:rPr>
        <w:t xml:space="preserve"> free vaccine</w:t>
      </w:r>
      <w:r w:rsidR="00746A1D" w:rsidRPr="00C425CD">
        <w:rPr>
          <w:rFonts w:cs="Times New Roman"/>
          <w:iCs/>
          <w:lang w:eastAsia="zh-HK"/>
        </w:rPr>
        <w:t xml:space="preserve"> </w:t>
      </w:r>
      <w:r w:rsidR="0075247B" w:rsidRPr="00C425CD">
        <w:rPr>
          <w:rFonts w:cs="Times New Roman"/>
          <w:iCs/>
          <w:lang w:eastAsia="zh-HK"/>
        </w:rPr>
        <w:t>was</w:t>
      </w:r>
      <w:r w:rsidR="00C64D77" w:rsidRPr="00C425CD">
        <w:rPr>
          <w:rFonts w:cs="Times New Roman"/>
          <w:iCs/>
          <w:lang w:eastAsia="zh-HK"/>
        </w:rPr>
        <w:t xml:space="preserve"> preferred</w:t>
      </w:r>
      <w:r w:rsidR="009A44BF" w:rsidRPr="00C425CD">
        <w:rPr>
          <w:rFonts w:cs="Times New Roman"/>
          <w:iCs/>
          <w:lang w:eastAsia="zh-HK"/>
        </w:rPr>
        <w:t xml:space="preserve"> over a subsidized or paid one</w:t>
      </w:r>
      <w:r w:rsidR="00C64D77" w:rsidRPr="00C425CD">
        <w:rPr>
          <w:rFonts w:cs="Times New Roman"/>
          <w:iCs/>
          <w:lang w:eastAsia="zh-HK"/>
        </w:rPr>
        <w:t xml:space="preserve">. </w:t>
      </w:r>
      <w:r w:rsidR="00C425CD" w:rsidRPr="00C425CD">
        <w:rPr>
          <w:rFonts w:cs="Times New Roman"/>
          <w:iCs/>
          <w:lang w:eastAsia="zh-HK"/>
        </w:rPr>
        <w:t xml:space="preserve">However, financial incentives </w:t>
      </w:r>
      <w:r w:rsidR="00C425CD">
        <w:rPr>
          <w:rFonts w:cs="Times New Roman"/>
          <w:iCs/>
          <w:lang w:eastAsia="zh-HK"/>
        </w:rPr>
        <w:t xml:space="preserve">worked to the </w:t>
      </w:r>
      <w:r w:rsidR="00C425CD" w:rsidRPr="00C425CD">
        <w:rPr>
          <w:rFonts w:cs="Times New Roman"/>
          <w:iCs/>
          <w:lang w:eastAsia="zh-HK"/>
        </w:rPr>
        <w:t>contrary, t</w:t>
      </w:r>
      <w:r w:rsidR="000D2DDC" w:rsidRPr="00C425CD">
        <w:rPr>
          <w:rFonts w:cs="Times New Roman"/>
          <w:iCs/>
          <w:lang w:eastAsia="zh-HK"/>
        </w:rPr>
        <w:t>he higher the amount of subsidy</w:t>
      </w:r>
      <w:r w:rsidR="007D3E84">
        <w:rPr>
          <w:rFonts w:cs="Times New Roman"/>
          <w:iCs/>
          <w:lang w:eastAsia="zh-HK"/>
        </w:rPr>
        <w:t xml:space="preserve"> </w:t>
      </w:r>
      <w:r w:rsidR="000D2DDC" w:rsidRPr="00C425CD">
        <w:rPr>
          <w:rFonts w:cs="Times New Roman"/>
          <w:iCs/>
          <w:lang w:eastAsia="zh-HK"/>
        </w:rPr>
        <w:t xml:space="preserve">provided </w:t>
      </w:r>
      <w:r w:rsidR="009F5119" w:rsidRPr="00C425CD">
        <w:rPr>
          <w:rFonts w:cs="Times New Roman"/>
          <w:iCs/>
          <w:lang w:eastAsia="zh-HK"/>
        </w:rPr>
        <w:t xml:space="preserve">as </w:t>
      </w:r>
      <w:r w:rsidR="00057D46" w:rsidRPr="00C425CD">
        <w:rPr>
          <w:rFonts w:cs="Times New Roman"/>
          <w:iCs/>
          <w:lang w:eastAsia="zh-HK"/>
        </w:rPr>
        <w:t xml:space="preserve">reward </w:t>
      </w:r>
      <w:r w:rsidR="000D2DDC" w:rsidRPr="00C425CD">
        <w:rPr>
          <w:rFonts w:cs="Times New Roman"/>
          <w:iCs/>
          <w:lang w:eastAsia="zh-HK"/>
        </w:rPr>
        <w:t>for vaccination</w:t>
      </w:r>
      <w:r w:rsidR="00C64D77" w:rsidRPr="00C425CD">
        <w:rPr>
          <w:rFonts w:cs="Times New Roman"/>
          <w:iCs/>
          <w:lang w:eastAsia="zh-HK"/>
        </w:rPr>
        <w:t xml:space="preserve">, the less desirable </w:t>
      </w:r>
      <w:r w:rsidR="000D2DDC" w:rsidRPr="00C425CD">
        <w:rPr>
          <w:rFonts w:cs="Times New Roman"/>
          <w:iCs/>
          <w:lang w:eastAsia="zh-HK"/>
        </w:rPr>
        <w:t>the</w:t>
      </w:r>
      <w:r w:rsidR="00C64D77" w:rsidRPr="00C425CD">
        <w:rPr>
          <w:rFonts w:cs="Times New Roman"/>
          <w:iCs/>
          <w:lang w:eastAsia="zh-HK"/>
        </w:rPr>
        <w:t xml:space="preserve"> vaccine be</w:t>
      </w:r>
      <w:r w:rsidR="000D2DDC" w:rsidRPr="00C425CD">
        <w:rPr>
          <w:rFonts w:cs="Times New Roman"/>
          <w:iCs/>
          <w:lang w:eastAsia="zh-HK"/>
        </w:rPr>
        <w:t>came</w:t>
      </w:r>
      <w:r w:rsidR="00C64D77" w:rsidRPr="00C425CD">
        <w:rPr>
          <w:rFonts w:cs="Times New Roman"/>
          <w:iCs/>
          <w:lang w:eastAsia="zh-HK"/>
        </w:rPr>
        <w:t xml:space="preserve"> to the respondents. </w:t>
      </w:r>
    </w:p>
    <w:p w14:paraId="007CF89F" w14:textId="3A9A1947" w:rsidR="000F672E" w:rsidRPr="00152E4D" w:rsidRDefault="00C64D77" w:rsidP="000D2DDC">
      <w:pPr>
        <w:pStyle w:val="a3"/>
        <w:numPr>
          <w:ilvl w:val="0"/>
          <w:numId w:val="15"/>
        </w:numPr>
        <w:ind w:leftChars="0"/>
        <w:rPr>
          <w:rFonts w:cs="Times New Roman"/>
          <w:iCs/>
          <w:lang w:eastAsia="zh-HK"/>
        </w:rPr>
      </w:pPr>
      <w:r w:rsidRPr="00152E4D">
        <w:rPr>
          <w:rFonts w:cs="Times New Roman"/>
          <w:iCs/>
          <w:lang w:eastAsia="zh-HK"/>
        </w:rPr>
        <w:t xml:space="preserve">A vaccine that comes along with </w:t>
      </w:r>
      <w:r w:rsidR="000D2DDC" w:rsidRPr="00152E4D">
        <w:rPr>
          <w:rFonts w:cs="Times New Roman"/>
          <w:iCs/>
          <w:lang w:eastAsia="zh-HK"/>
        </w:rPr>
        <w:t xml:space="preserve">medical </w:t>
      </w:r>
      <w:r w:rsidRPr="00152E4D">
        <w:rPr>
          <w:rFonts w:cs="Times New Roman"/>
          <w:iCs/>
          <w:lang w:eastAsia="zh-HK"/>
        </w:rPr>
        <w:t xml:space="preserve">insurance against </w:t>
      </w:r>
      <w:r w:rsidR="000D2DDC" w:rsidRPr="00152E4D">
        <w:rPr>
          <w:rFonts w:cs="Times New Roman"/>
          <w:iCs/>
          <w:lang w:eastAsia="zh-HK"/>
        </w:rPr>
        <w:t>severe</w:t>
      </w:r>
      <w:r w:rsidRPr="00152E4D">
        <w:rPr>
          <w:rFonts w:cs="Times New Roman"/>
          <w:iCs/>
          <w:lang w:eastAsia="zh-HK"/>
        </w:rPr>
        <w:t xml:space="preserve"> side-effects were more appealing </w:t>
      </w:r>
      <w:r w:rsidR="00B23A81" w:rsidRPr="00152E4D">
        <w:rPr>
          <w:rFonts w:cs="Times New Roman"/>
          <w:iCs/>
          <w:lang w:eastAsia="zh-HK"/>
        </w:rPr>
        <w:t xml:space="preserve">than </w:t>
      </w:r>
      <w:r w:rsidRPr="00152E4D">
        <w:rPr>
          <w:rFonts w:cs="Times New Roman"/>
          <w:iCs/>
          <w:lang w:eastAsia="zh-HK"/>
        </w:rPr>
        <w:t xml:space="preserve">one without </w:t>
      </w:r>
      <w:r w:rsidR="00C33CE5" w:rsidRPr="00152E4D">
        <w:rPr>
          <w:rFonts w:cs="Times New Roman"/>
          <w:iCs/>
          <w:lang w:eastAsia="zh-HK"/>
        </w:rPr>
        <w:t>the</w:t>
      </w:r>
      <w:r w:rsidRPr="00152E4D">
        <w:rPr>
          <w:rFonts w:cs="Times New Roman"/>
          <w:iCs/>
          <w:lang w:eastAsia="zh-HK"/>
        </w:rPr>
        <w:t xml:space="preserve"> insurance.</w:t>
      </w:r>
      <w:r w:rsidR="000F672E" w:rsidRPr="00152E4D">
        <w:rPr>
          <w:rFonts w:cs="Times New Roman"/>
          <w:iCs/>
          <w:lang w:eastAsia="zh-HK"/>
        </w:rPr>
        <w:t xml:space="preserve"> </w:t>
      </w:r>
      <w:r w:rsidRPr="00152E4D">
        <w:rPr>
          <w:rFonts w:cs="Times New Roman"/>
          <w:iCs/>
          <w:lang w:eastAsia="zh-HK"/>
        </w:rPr>
        <w:t xml:space="preserve">However, an added living subsidy did not increase the appeal of the vaccine. </w:t>
      </w:r>
    </w:p>
    <w:p w14:paraId="1E48C12D" w14:textId="10852E22" w:rsidR="00AE1EF7" w:rsidRPr="00152E4D" w:rsidRDefault="000F672E" w:rsidP="000D2DDC">
      <w:pPr>
        <w:pStyle w:val="a3"/>
        <w:numPr>
          <w:ilvl w:val="0"/>
          <w:numId w:val="15"/>
        </w:numPr>
        <w:ind w:leftChars="0"/>
        <w:rPr>
          <w:rFonts w:cs="Times New Roman"/>
          <w:iCs/>
          <w:lang w:eastAsia="zh-HK"/>
        </w:rPr>
      </w:pPr>
      <w:r w:rsidRPr="00152E4D">
        <w:rPr>
          <w:rFonts w:cs="Times New Roman"/>
          <w:iCs/>
          <w:lang w:eastAsia="zh-HK"/>
        </w:rPr>
        <w:t xml:space="preserve">Shorter queuing time after registration was </w:t>
      </w:r>
      <w:r w:rsidRPr="00152E4D">
        <w:rPr>
          <w:rFonts w:cs="Times New Roman"/>
          <w:i/>
          <w:lang w:eastAsia="zh-HK"/>
        </w:rPr>
        <w:t>not</w:t>
      </w:r>
      <w:r w:rsidRPr="00152E4D">
        <w:rPr>
          <w:rFonts w:cs="Times New Roman"/>
          <w:iCs/>
          <w:lang w:eastAsia="zh-HK"/>
        </w:rPr>
        <w:t xml:space="preserve"> </w:t>
      </w:r>
      <w:r w:rsidR="00C33CE5" w:rsidRPr="00152E4D">
        <w:rPr>
          <w:rFonts w:cs="Times New Roman"/>
          <w:iCs/>
          <w:lang w:eastAsia="zh-HK"/>
        </w:rPr>
        <w:t>a significant factor co</w:t>
      </w:r>
      <w:r w:rsidR="00FB521D" w:rsidRPr="00152E4D">
        <w:rPr>
          <w:rFonts w:cs="Times New Roman"/>
          <w:iCs/>
          <w:lang w:eastAsia="zh-HK"/>
        </w:rPr>
        <w:t>mpared to the abovementioned ones</w:t>
      </w:r>
      <w:r w:rsidRPr="00152E4D">
        <w:rPr>
          <w:rFonts w:cs="Times New Roman"/>
          <w:iCs/>
          <w:lang w:eastAsia="zh-HK"/>
        </w:rPr>
        <w:t xml:space="preserve">. </w:t>
      </w:r>
    </w:p>
    <w:p w14:paraId="5EDE7F55" w14:textId="202DC79E" w:rsidR="00B72020" w:rsidRPr="00152E4D" w:rsidRDefault="00817D65" w:rsidP="000D2DDC">
      <w:pPr>
        <w:pStyle w:val="a3"/>
        <w:numPr>
          <w:ilvl w:val="0"/>
          <w:numId w:val="15"/>
        </w:numPr>
        <w:ind w:leftChars="0"/>
        <w:rPr>
          <w:lang w:eastAsia="zh-HK"/>
        </w:rPr>
      </w:pPr>
      <w:r w:rsidRPr="00152E4D">
        <w:rPr>
          <w:rFonts w:cs="Times New Roman"/>
          <w:iCs/>
          <w:lang w:eastAsia="zh-HK"/>
        </w:rPr>
        <w:t>R</w:t>
      </w:r>
      <w:r w:rsidR="00FB521D" w:rsidRPr="00152E4D">
        <w:rPr>
          <w:lang w:eastAsia="zh-HK"/>
        </w:rPr>
        <w:t>espondents</w:t>
      </w:r>
      <w:r w:rsidR="00CF72CF" w:rsidRPr="00152E4D">
        <w:rPr>
          <w:lang w:eastAsia="zh-HK"/>
        </w:rPr>
        <w:t xml:space="preserve"> without </w:t>
      </w:r>
      <w:r w:rsidR="000D2DDC" w:rsidRPr="00152E4D">
        <w:rPr>
          <w:lang w:eastAsia="zh-HK"/>
        </w:rPr>
        <w:t xml:space="preserve">a </w:t>
      </w:r>
      <w:r w:rsidR="00CF72CF" w:rsidRPr="00152E4D">
        <w:rPr>
          <w:lang w:eastAsia="zh-HK"/>
        </w:rPr>
        <w:t xml:space="preserve">chronic </w:t>
      </w:r>
      <w:r w:rsidR="00B23A81" w:rsidRPr="00152E4D">
        <w:rPr>
          <w:lang w:eastAsia="zh-HK"/>
        </w:rPr>
        <w:t>illness</w:t>
      </w:r>
      <w:r w:rsidR="00CF72CF" w:rsidRPr="00152E4D">
        <w:rPr>
          <w:lang w:eastAsia="zh-HK"/>
        </w:rPr>
        <w:t xml:space="preserve"> </w:t>
      </w:r>
      <w:r w:rsidR="00B23A81" w:rsidRPr="00152E4D">
        <w:rPr>
          <w:lang w:eastAsia="zh-HK"/>
        </w:rPr>
        <w:t>cared more about</w:t>
      </w:r>
      <w:r w:rsidR="00CF72CF" w:rsidRPr="00152E4D">
        <w:rPr>
          <w:lang w:eastAsia="zh-HK"/>
        </w:rPr>
        <w:t xml:space="preserve"> </w:t>
      </w:r>
      <w:r w:rsidR="00FB521D" w:rsidRPr="00152E4D">
        <w:rPr>
          <w:lang w:eastAsia="zh-HK"/>
        </w:rPr>
        <w:t xml:space="preserve">the </w:t>
      </w:r>
      <w:r w:rsidR="00CF72CF" w:rsidRPr="00152E4D">
        <w:rPr>
          <w:lang w:eastAsia="zh-HK"/>
        </w:rPr>
        <w:t xml:space="preserve">efficacy and </w:t>
      </w:r>
      <w:r w:rsidR="00FB521D" w:rsidRPr="00152E4D">
        <w:rPr>
          <w:lang w:eastAsia="zh-HK"/>
        </w:rPr>
        <w:t xml:space="preserve">the likelihood of </w:t>
      </w:r>
      <w:r w:rsidR="00CF72CF" w:rsidRPr="00152E4D">
        <w:rPr>
          <w:lang w:eastAsia="zh-HK"/>
        </w:rPr>
        <w:t xml:space="preserve">both severe and mild side-effects </w:t>
      </w:r>
      <w:r w:rsidR="00FB521D" w:rsidRPr="00152E4D">
        <w:rPr>
          <w:lang w:eastAsia="zh-HK"/>
        </w:rPr>
        <w:t>when</w:t>
      </w:r>
      <w:r w:rsidR="00CF72CF" w:rsidRPr="00152E4D">
        <w:rPr>
          <w:lang w:eastAsia="zh-HK"/>
        </w:rPr>
        <w:t xml:space="preserve"> making their decision to vaccin</w:t>
      </w:r>
      <w:r w:rsidR="000D2DDC" w:rsidRPr="00152E4D">
        <w:rPr>
          <w:lang w:eastAsia="zh-HK"/>
        </w:rPr>
        <w:t>ate</w:t>
      </w:r>
      <w:r w:rsidR="00FB521D" w:rsidRPr="00152E4D">
        <w:rPr>
          <w:lang w:eastAsia="zh-HK"/>
        </w:rPr>
        <w:t xml:space="preserve"> compared to </w:t>
      </w:r>
      <w:r w:rsidR="00B23A81" w:rsidRPr="00152E4D">
        <w:rPr>
          <w:lang w:eastAsia="zh-HK"/>
        </w:rPr>
        <w:t xml:space="preserve">their </w:t>
      </w:r>
      <w:r w:rsidR="00B23A81" w:rsidRPr="00152E4D">
        <w:rPr>
          <w:lang w:eastAsia="zh-HK"/>
        </w:rPr>
        <w:lastRenderedPageBreak/>
        <w:t xml:space="preserve">counterparts </w:t>
      </w:r>
      <w:r w:rsidR="00FB521D" w:rsidRPr="00152E4D">
        <w:rPr>
          <w:lang w:eastAsia="zh-HK"/>
        </w:rPr>
        <w:t xml:space="preserve">with </w:t>
      </w:r>
      <w:r w:rsidR="000D2DDC" w:rsidRPr="00152E4D">
        <w:rPr>
          <w:lang w:eastAsia="zh-HK"/>
        </w:rPr>
        <w:t xml:space="preserve">a </w:t>
      </w:r>
      <w:r w:rsidR="00FB521D" w:rsidRPr="00152E4D">
        <w:rPr>
          <w:lang w:eastAsia="zh-HK"/>
        </w:rPr>
        <w:t xml:space="preserve">chronic </w:t>
      </w:r>
      <w:r w:rsidR="00B23A81" w:rsidRPr="00152E4D">
        <w:rPr>
          <w:lang w:eastAsia="zh-HK"/>
        </w:rPr>
        <w:t>illness</w:t>
      </w:r>
      <w:r w:rsidR="00CF72CF" w:rsidRPr="00152E4D">
        <w:rPr>
          <w:lang w:eastAsia="zh-HK"/>
        </w:rPr>
        <w:t xml:space="preserve">. </w:t>
      </w:r>
      <w:r w:rsidR="002F07F3" w:rsidRPr="00152E4D">
        <w:rPr>
          <w:lang w:eastAsia="zh-HK"/>
        </w:rPr>
        <w:t>Free and subsidized vaccines</w:t>
      </w:r>
      <w:r w:rsidR="00B72020" w:rsidRPr="00152E4D">
        <w:rPr>
          <w:lang w:eastAsia="zh-HK"/>
        </w:rPr>
        <w:t xml:space="preserve">, as well as a living subsidy on top of </w:t>
      </w:r>
      <w:r w:rsidR="000D2DDC" w:rsidRPr="00152E4D">
        <w:rPr>
          <w:lang w:eastAsia="zh-HK"/>
        </w:rPr>
        <w:t xml:space="preserve">the </w:t>
      </w:r>
      <w:r w:rsidR="00B72020" w:rsidRPr="00152E4D">
        <w:rPr>
          <w:lang w:eastAsia="zh-HK"/>
        </w:rPr>
        <w:t>medical insurance</w:t>
      </w:r>
      <w:r w:rsidR="002F07F3" w:rsidRPr="00152E4D">
        <w:rPr>
          <w:lang w:eastAsia="zh-HK"/>
        </w:rPr>
        <w:t xml:space="preserve"> were more appealing to respondents with </w:t>
      </w:r>
      <w:r w:rsidR="000D2DDC" w:rsidRPr="00152E4D">
        <w:rPr>
          <w:lang w:eastAsia="zh-HK"/>
        </w:rPr>
        <w:t xml:space="preserve">a </w:t>
      </w:r>
      <w:r w:rsidR="002F07F3" w:rsidRPr="00152E4D">
        <w:rPr>
          <w:lang w:eastAsia="zh-HK"/>
        </w:rPr>
        <w:t xml:space="preserve">chronic </w:t>
      </w:r>
      <w:r w:rsidR="00B23A81" w:rsidRPr="00152E4D">
        <w:rPr>
          <w:lang w:eastAsia="zh-HK"/>
        </w:rPr>
        <w:t>illness</w:t>
      </w:r>
      <w:r w:rsidR="00B72020" w:rsidRPr="00152E4D">
        <w:rPr>
          <w:lang w:eastAsia="zh-HK"/>
        </w:rPr>
        <w:t xml:space="preserve"> than respondents without </w:t>
      </w:r>
      <w:r w:rsidR="000D2DDC" w:rsidRPr="00152E4D">
        <w:rPr>
          <w:lang w:eastAsia="zh-HK"/>
        </w:rPr>
        <w:t xml:space="preserve">a </w:t>
      </w:r>
      <w:r w:rsidR="009E7D01" w:rsidRPr="00152E4D">
        <w:rPr>
          <w:lang w:eastAsia="zh-HK"/>
        </w:rPr>
        <w:t>chronic illness</w:t>
      </w:r>
      <w:r w:rsidR="002F07F3" w:rsidRPr="00152E4D">
        <w:rPr>
          <w:lang w:eastAsia="zh-HK"/>
        </w:rPr>
        <w:t>.</w:t>
      </w:r>
      <w:r w:rsidR="00B72020" w:rsidRPr="00152E4D">
        <w:rPr>
          <w:lang w:eastAsia="zh-HK"/>
        </w:rPr>
        <w:t xml:space="preserve"> </w:t>
      </w:r>
    </w:p>
    <w:p w14:paraId="195DC28E" w14:textId="77777777" w:rsidR="00817D65" w:rsidRPr="00152E4D" w:rsidRDefault="00817D65" w:rsidP="00817D65">
      <w:pPr>
        <w:rPr>
          <w:rFonts w:cs="Times New Roman"/>
          <w:iCs/>
          <w:lang w:eastAsia="zh-HK"/>
        </w:rPr>
      </w:pPr>
    </w:p>
    <w:p w14:paraId="74DD21A3" w14:textId="6030DD4C" w:rsidR="000F672E" w:rsidRPr="00152E4D" w:rsidRDefault="00314AA1" w:rsidP="00817D65">
      <w:pPr>
        <w:pStyle w:val="a3"/>
        <w:numPr>
          <w:ilvl w:val="0"/>
          <w:numId w:val="13"/>
        </w:numPr>
        <w:ind w:leftChars="0"/>
        <w:rPr>
          <w:rFonts w:cs="Times New Roman"/>
          <w:iCs/>
          <w:lang w:eastAsia="zh-HK"/>
        </w:rPr>
      </w:pPr>
      <w:r w:rsidRPr="00152E4D">
        <w:rPr>
          <w:rFonts w:cs="Times New Roman"/>
          <w:iCs/>
          <w:lang w:eastAsia="zh-HK"/>
        </w:rPr>
        <w:t>Timing for vaccination</w:t>
      </w:r>
    </w:p>
    <w:p w14:paraId="421721B2" w14:textId="77777777" w:rsidR="00922838" w:rsidRPr="00152E4D" w:rsidRDefault="00314AA1" w:rsidP="005516C3">
      <w:pPr>
        <w:rPr>
          <w:rFonts w:cs="Times New Roman"/>
          <w:iCs/>
          <w:lang w:eastAsia="zh-HK"/>
        </w:rPr>
      </w:pPr>
      <w:r w:rsidRPr="00152E4D">
        <w:rPr>
          <w:rFonts w:cs="Times New Roman"/>
          <w:iCs/>
          <w:lang w:eastAsia="zh-HK"/>
        </w:rPr>
        <w:t xml:space="preserve">During the conjoint </w:t>
      </w:r>
      <w:r w:rsidR="003A282F" w:rsidRPr="00152E4D">
        <w:rPr>
          <w:rFonts w:cs="Times New Roman"/>
          <w:iCs/>
          <w:lang w:eastAsia="zh-HK"/>
        </w:rPr>
        <w:t>analysis</w:t>
      </w:r>
      <w:r w:rsidR="00EF0D53" w:rsidRPr="00152E4D">
        <w:rPr>
          <w:rFonts w:cs="Times New Roman"/>
          <w:iCs/>
          <w:lang w:eastAsia="zh-HK"/>
        </w:rPr>
        <w:t xml:space="preserve">, </w:t>
      </w:r>
      <w:r w:rsidRPr="00152E4D">
        <w:rPr>
          <w:rFonts w:cs="Times New Roman"/>
          <w:iCs/>
          <w:lang w:eastAsia="zh-HK"/>
        </w:rPr>
        <w:t>participants were asked to indicate when they would like to receive the</w:t>
      </w:r>
      <w:r w:rsidR="00EF0D53" w:rsidRPr="00152E4D">
        <w:rPr>
          <w:rFonts w:cs="Times New Roman"/>
          <w:iCs/>
          <w:lang w:eastAsia="zh-HK"/>
        </w:rPr>
        <w:t>ir</w:t>
      </w:r>
      <w:r w:rsidRPr="00152E4D">
        <w:rPr>
          <w:rFonts w:cs="Times New Roman"/>
          <w:iCs/>
          <w:lang w:eastAsia="zh-HK"/>
        </w:rPr>
        <w:t xml:space="preserve"> </w:t>
      </w:r>
      <w:r w:rsidR="00EF0D53" w:rsidRPr="00152E4D">
        <w:rPr>
          <w:rFonts w:cs="Times New Roman"/>
          <w:iCs/>
          <w:lang w:eastAsia="zh-HK"/>
        </w:rPr>
        <w:t>preferred</w:t>
      </w:r>
      <w:r w:rsidRPr="00152E4D">
        <w:rPr>
          <w:rFonts w:cs="Times New Roman"/>
          <w:iCs/>
          <w:lang w:eastAsia="zh-HK"/>
        </w:rPr>
        <w:t xml:space="preserve"> vaccine with response options ranging from the first 10%, </w:t>
      </w:r>
      <w:r w:rsidR="002F68F0" w:rsidRPr="00152E4D">
        <w:rPr>
          <w:rFonts w:cs="Times New Roman"/>
          <w:iCs/>
          <w:lang w:eastAsia="zh-HK"/>
        </w:rPr>
        <w:t xml:space="preserve">second </w:t>
      </w:r>
      <w:r w:rsidRPr="00152E4D">
        <w:rPr>
          <w:rFonts w:cs="Times New Roman"/>
          <w:iCs/>
          <w:lang w:eastAsia="zh-HK"/>
        </w:rPr>
        <w:t xml:space="preserve">10% </w:t>
      </w:r>
      <w:r w:rsidR="00CF72CF" w:rsidRPr="00152E4D">
        <w:rPr>
          <w:rFonts w:cs="Times New Roman"/>
          <w:iCs/>
          <w:lang w:eastAsia="zh-HK"/>
        </w:rPr>
        <w:t>to be</w:t>
      </w:r>
      <w:r w:rsidRPr="00152E4D">
        <w:rPr>
          <w:rFonts w:cs="Times New Roman"/>
          <w:iCs/>
          <w:lang w:eastAsia="zh-HK"/>
        </w:rPr>
        <w:t xml:space="preserve"> vaccinated among the population </w:t>
      </w:r>
      <w:r w:rsidR="00CF72CF" w:rsidRPr="00152E4D">
        <w:rPr>
          <w:rFonts w:cs="Times New Roman"/>
          <w:iCs/>
          <w:lang w:eastAsia="zh-HK"/>
        </w:rPr>
        <w:t>up to</w:t>
      </w:r>
      <w:r w:rsidRPr="00152E4D">
        <w:rPr>
          <w:rFonts w:cs="Times New Roman"/>
          <w:iCs/>
          <w:lang w:eastAsia="zh-HK"/>
        </w:rPr>
        <w:t xml:space="preserve"> the last 10%.</w:t>
      </w:r>
      <w:r w:rsidR="00CF72CF" w:rsidRPr="00152E4D">
        <w:rPr>
          <w:rFonts w:cs="Times New Roman"/>
          <w:iCs/>
          <w:lang w:eastAsia="zh-HK"/>
        </w:rPr>
        <w:t xml:space="preserve"> </w:t>
      </w:r>
    </w:p>
    <w:p w14:paraId="18DBE06A" w14:textId="77777777" w:rsidR="007A1B26" w:rsidRDefault="007A1B26" w:rsidP="007A1B26">
      <w:pPr>
        <w:rPr>
          <w:rFonts w:cs="Times New Roman"/>
          <w:iCs/>
          <w:lang w:eastAsia="zh-HK"/>
        </w:rPr>
      </w:pPr>
    </w:p>
    <w:p w14:paraId="102D63B3" w14:textId="74AA40B1" w:rsidR="00EB71D7" w:rsidRPr="00152E4D" w:rsidRDefault="00EF0D53" w:rsidP="005516C3">
      <w:pPr>
        <w:rPr>
          <w:rFonts w:cs="Times New Roman"/>
          <w:iCs/>
          <w:lang w:eastAsia="zh-HK"/>
        </w:rPr>
      </w:pPr>
      <w:r w:rsidRPr="00152E4D">
        <w:rPr>
          <w:rFonts w:cs="Times New Roman"/>
          <w:iCs/>
          <w:lang w:eastAsia="zh-HK"/>
        </w:rPr>
        <w:t>O</w:t>
      </w:r>
      <w:r w:rsidR="00CF72CF" w:rsidRPr="00152E4D">
        <w:rPr>
          <w:rFonts w:cs="Times New Roman"/>
          <w:iCs/>
          <w:lang w:eastAsia="zh-HK"/>
        </w:rPr>
        <w:t xml:space="preserve">ver 40.6% </w:t>
      </w:r>
      <w:r w:rsidR="00FB521D" w:rsidRPr="00152E4D">
        <w:rPr>
          <w:rFonts w:cs="Times New Roman"/>
          <w:iCs/>
          <w:lang w:eastAsia="zh-HK"/>
        </w:rPr>
        <w:t xml:space="preserve">responses </w:t>
      </w:r>
      <w:r w:rsidR="00CF72CF" w:rsidRPr="00152E4D">
        <w:rPr>
          <w:rFonts w:cs="Times New Roman"/>
          <w:iCs/>
          <w:lang w:eastAsia="zh-HK"/>
        </w:rPr>
        <w:t xml:space="preserve">fell </w:t>
      </w:r>
      <w:r w:rsidR="007A1B26">
        <w:rPr>
          <w:rFonts w:cs="Times New Roman"/>
          <w:iCs/>
          <w:lang w:eastAsia="zh-HK"/>
        </w:rPr>
        <w:t>i</w:t>
      </w:r>
      <w:r w:rsidR="00CF72CF" w:rsidRPr="00152E4D">
        <w:rPr>
          <w:rFonts w:cs="Times New Roman"/>
          <w:iCs/>
          <w:lang w:eastAsia="zh-HK"/>
        </w:rPr>
        <w:t xml:space="preserve">nto the last </w:t>
      </w:r>
      <w:r w:rsidR="00FB521D" w:rsidRPr="00152E4D">
        <w:rPr>
          <w:rFonts w:cs="Times New Roman"/>
          <w:iCs/>
          <w:lang w:eastAsia="zh-HK"/>
        </w:rPr>
        <w:t>10%</w:t>
      </w:r>
      <w:r w:rsidR="007A1B26">
        <w:rPr>
          <w:rFonts w:cs="Times New Roman"/>
          <w:iCs/>
          <w:lang w:eastAsia="zh-HK"/>
        </w:rPr>
        <w:t xml:space="preserve"> group</w:t>
      </w:r>
      <w:r w:rsidR="00CF72CF" w:rsidRPr="00152E4D">
        <w:rPr>
          <w:rFonts w:cs="Times New Roman"/>
          <w:iCs/>
          <w:lang w:eastAsia="zh-HK"/>
        </w:rPr>
        <w:t xml:space="preserve">, indicating a strong tendency to delay vaccination </w:t>
      </w:r>
      <w:r w:rsidRPr="00152E4D">
        <w:rPr>
          <w:rFonts w:cs="Times New Roman"/>
          <w:iCs/>
          <w:lang w:eastAsia="zh-HK"/>
        </w:rPr>
        <w:t>as much as possible</w:t>
      </w:r>
      <w:r w:rsidR="00CF72CF" w:rsidRPr="00152E4D">
        <w:rPr>
          <w:rFonts w:cs="Times New Roman"/>
          <w:iCs/>
          <w:lang w:eastAsia="zh-HK"/>
        </w:rPr>
        <w:t xml:space="preserve">. The choices </w:t>
      </w:r>
      <w:r w:rsidR="00FB521D" w:rsidRPr="00152E4D">
        <w:rPr>
          <w:rFonts w:cs="Times New Roman"/>
          <w:iCs/>
          <w:lang w:eastAsia="zh-HK"/>
        </w:rPr>
        <w:t xml:space="preserve">other than the last 10% </w:t>
      </w:r>
      <w:r w:rsidR="00CF72CF" w:rsidRPr="00152E4D">
        <w:rPr>
          <w:rFonts w:cs="Times New Roman"/>
          <w:iCs/>
          <w:lang w:eastAsia="zh-HK"/>
        </w:rPr>
        <w:t>were rather uniformly distributed.</w:t>
      </w:r>
    </w:p>
    <w:p w14:paraId="4A3984BC" w14:textId="77777777" w:rsidR="007A1B26" w:rsidRDefault="007A1B26" w:rsidP="007A1B26">
      <w:pPr>
        <w:rPr>
          <w:rFonts w:cs="Times New Roman"/>
          <w:iCs/>
          <w:lang w:eastAsia="zh-HK"/>
        </w:rPr>
      </w:pPr>
    </w:p>
    <w:p w14:paraId="00FC8F5F" w14:textId="32AA4C2F" w:rsidR="00EF0D53" w:rsidRPr="00152E4D" w:rsidRDefault="00FB03AF" w:rsidP="005516C3">
      <w:pPr>
        <w:rPr>
          <w:rFonts w:cs="Times New Roman"/>
          <w:iCs/>
          <w:lang w:eastAsia="zh-HK"/>
        </w:rPr>
      </w:pPr>
      <w:r w:rsidRPr="00152E4D">
        <w:rPr>
          <w:rFonts w:cs="Times New Roman"/>
          <w:iCs/>
          <w:lang w:eastAsia="zh-HK"/>
        </w:rPr>
        <w:t>T</w:t>
      </w:r>
      <w:r w:rsidR="00EF0D53" w:rsidRPr="00152E4D">
        <w:rPr>
          <w:rFonts w:cs="Times New Roman"/>
          <w:iCs/>
          <w:lang w:eastAsia="zh-HK"/>
        </w:rPr>
        <w:t xml:space="preserve">ime preference for vaccination </w:t>
      </w:r>
      <w:r w:rsidR="000D2DDC" w:rsidRPr="00152E4D">
        <w:rPr>
          <w:rFonts w:cs="Times New Roman"/>
          <w:iCs/>
          <w:lang w:eastAsia="zh-HK"/>
        </w:rPr>
        <w:t>was</w:t>
      </w:r>
      <w:r w:rsidR="00EF0D53" w:rsidRPr="00152E4D">
        <w:rPr>
          <w:rFonts w:cs="Times New Roman"/>
          <w:iCs/>
          <w:lang w:eastAsia="zh-HK"/>
        </w:rPr>
        <w:t xml:space="preserve"> affected by</w:t>
      </w:r>
      <w:r w:rsidRPr="00152E4D">
        <w:rPr>
          <w:rFonts w:cs="Times New Roman"/>
          <w:iCs/>
          <w:lang w:eastAsia="zh-HK"/>
        </w:rPr>
        <w:t xml:space="preserve"> </w:t>
      </w:r>
      <w:r w:rsidR="002F68F0" w:rsidRPr="00152E4D">
        <w:rPr>
          <w:rFonts w:cs="Times New Roman"/>
          <w:iCs/>
          <w:lang w:eastAsia="zh-HK"/>
        </w:rPr>
        <w:t xml:space="preserve">the attributes of the vaccine, the demographic characteristics of the respondents and respondents’ perception to </w:t>
      </w:r>
      <w:r w:rsidR="000D2DDC" w:rsidRPr="00152E4D">
        <w:rPr>
          <w:rFonts w:cs="Times New Roman"/>
          <w:iCs/>
          <w:lang w:eastAsia="zh-HK"/>
        </w:rPr>
        <w:t>the</w:t>
      </w:r>
      <w:r w:rsidR="002F68F0" w:rsidRPr="00152E4D">
        <w:rPr>
          <w:rFonts w:cs="Times New Roman"/>
          <w:iCs/>
          <w:lang w:eastAsia="zh-HK"/>
        </w:rPr>
        <w:t xml:space="preserve"> pandemic</w:t>
      </w:r>
      <w:r w:rsidR="00FB521D" w:rsidRPr="00152E4D">
        <w:rPr>
          <w:rFonts w:cs="Times New Roman"/>
          <w:iCs/>
          <w:lang w:eastAsia="zh-HK"/>
        </w:rPr>
        <w:t>:</w:t>
      </w:r>
    </w:p>
    <w:p w14:paraId="771B528E" w14:textId="6620C1C8" w:rsidR="00EF0D53" w:rsidRPr="00152E4D" w:rsidRDefault="002F68F0" w:rsidP="000D2DDC">
      <w:pPr>
        <w:pStyle w:val="a3"/>
        <w:numPr>
          <w:ilvl w:val="0"/>
          <w:numId w:val="14"/>
        </w:numPr>
        <w:ind w:leftChars="0"/>
        <w:rPr>
          <w:rFonts w:cs="Times New Roman"/>
          <w:iCs/>
          <w:lang w:eastAsia="zh-HK"/>
        </w:rPr>
      </w:pPr>
      <w:r w:rsidRPr="00152E4D">
        <w:rPr>
          <w:rFonts w:cs="Times New Roman"/>
          <w:iCs/>
          <w:lang w:eastAsia="zh-HK"/>
        </w:rPr>
        <w:t>Vaccines with h</w:t>
      </w:r>
      <w:r w:rsidR="00EF0D53" w:rsidRPr="00152E4D">
        <w:rPr>
          <w:rFonts w:cs="Times New Roman"/>
          <w:iCs/>
          <w:lang w:eastAsia="zh-HK"/>
        </w:rPr>
        <w:t xml:space="preserve">igher </w:t>
      </w:r>
      <w:r w:rsidR="000D2DDC" w:rsidRPr="00152E4D">
        <w:rPr>
          <w:rFonts w:cs="Times New Roman"/>
          <w:iCs/>
          <w:lang w:eastAsia="zh-HK"/>
        </w:rPr>
        <w:t>likelihood</w:t>
      </w:r>
      <w:r w:rsidR="00EF0D53" w:rsidRPr="00152E4D">
        <w:rPr>
          <w:rFonts w:cs="Times New Roman"/>
          <w:iCs/>
          <w:lang w:eastAsia="zh-HK"/>
        </w:rPr>
        <w:t xml:space="preserve"> of severe side-effects</w:t>
      </w:r>
      <w:r w:rsidRPr="00152E4D">
        <w:rPr>
          <w:rFonts w:cs="Times New Roman"/>
          <w:iCs/>
          <w:lang w:eastAsia="zh-HK"/>
        </w:rPr>
        <w:t xml:space="preserve"> </w:t>
      </w:r>
      <w:r w:rsidR="000D2DDC" w:rsidRPr="00152E4D">
        <w:rPr>
          <w:rFonts w:cs="Times New Roman"/>
          <w:iCs/>
          <w:lang w:eastAsia="zh-HK"/>
        </w:rPr>
        <w:t>was found to</w:t>
      </w:r>
      <w:r w:rsidRPr="00152E4D">
        <w:rPr>
          <w:rFonts w:cs="Times New Roman"/>
          <w:iCs/>
          <w:lang w:eastAsia="zh-HK"/>
        </w:rPr>
        <w:t xml:space="preserve"> delay</w:t>
      </w:r>
      <w:r w:rsidR="00EF0D53" w:rsidRPr="00152E4D">
        <w:rPr>
          <w:rFonts w:cs="Times New Roman"/>
          <w:iCs/>
          <w:lang w:eastAsia="zh-HK"/>
        </w:rPr>
        <w:t xml:space="preserve"> vaccination, </w:t>
      </w:r>
      <w:r w:rsidR="008155B8" w:rsidRPr="00152E4D">
        <w:rPr>
          <w:rFonts w:cs="Times New Roman"/>
          <w:iCs/>
          <w:lang w:eastAsia="zh-HK"/>
        </w:rPr>
        <w:t>whereas</w:t>
      </w:r>
      <w:r w:rsidR="00EF0D53" w:rsidRPr="00152E4D">
        <w:rPr>
          <w:rFonts w:cs="Times New Roman"/>
          <w:iCs/>
          <w:lang w:eastAsia="zh-HK"/>
        </w:rPr>
        <w:t xml:space="preserve"> the provision of medical insurance </w:t>
      </w:r>
      <w:r w:rsidRPr="00152E4D">
        <w:rPr>
          <w:rFonts w:cs="Times New Roman"/>
          <w:iCs/>
          <w:lang w:eastAsia="zh-HK"/>
        </w:rPr>
        <w:t>encourage</w:t>
      </w:r>
      <w:r w:rsidR="000D2DDC" w:rsidRPr="00152E4D">
        <w:rPr>
          <w:rFonts w:cs="Times New Roman"/>
          <w:iCs/>
          <w:lang w:eastAsia="zh-HK"/>
        </w:rPr>
        <w:t>d</w:t>
      </w:r>
      <w:r w:rsidR="00EF0D53" w:rsidRPr="00152E4D">
        <w:rPr>
          <w:rFonts w:cs="Times New Roman"/>
          <w:iCs/>
          <w:lang w:eastAsia="zh-HK"/>
        </w:rPr>
        <w:t xml:space="preserve"> earlier vaccination. </w:t>
      </w:r>
    </w:p>
    <w:p w14:paraId="402612A7" w14:textId="630F8BBF" w:rsidR="00EF0D53" w:rsidRPr="00152E4D" w:rsidRDefault="00EF0D53" w:rsidP="000D2DDC">
      <w:pPr>
        <w:pStyle w:val="a3"/>
        <w:numPr>
          <w:ilvl w:val="0"/>
          <w:numId w:val="14"/>
        </w:numPr>
        <w:ind w:leftChars="0"/>
        <w:rPr>
          <w:rFonts w:cs="Times New Roman"/>
          <w:iCs/>
          <w:lang w:eastAsia="zh-HK"/>
        </w:rPr>
      </w:pPr>
      <w:r w:rsidRPr="00152E4D">
        <w:rPr>
          <w:rFonts w:cs="Times New Roman"/>
          <w:iCs/>
          <w:lang w:eastAsia="zh-HK"/>
        </w:rPr>
        <w:t xml:space="preserve">Respondents who are male, older, </w:t>
      </w:r>
      <w:r w:rsidR="002F68F0" w:rsidRPr="00152E4D">
        <w:rPr>
          <w:rFonts w:cs="Times New Roman"/>
          <w:iCs/>
          <w:lang w:eastAsia="zh-HK"/>
        </w:rPr>
        <w:t>with lower education</w:t>
      </w:r>
      <w:r w:rsidRPr="00152E4D">
        <w:rPr>
          <w:rFonts w:cs="Times New Roman"/>
          <w:iCs/>
          <w:lang w:eastAsia="zh-HK"/>
        </w:rPr>
        <w:t xml:space="preserve"> </w:t>
      </w:r>
      <w:r w:rsidR="008155B8" w:rsidRPr="00152E4D">
        <w:rPr>
          <w:rFonts w:cs="Times New Roman"/>
          <w:iCs/>
          <w:lang w:eastAsia="zh-HK"/>
        </w:rPr>
        <w:t xml:space="preserve">and </w:t>
      </w:r>
      <w:r w:rsidR="002F68F0" w:rsidRPr="00152E4D">
        <w:rPr>
          <w:rFonts w:cs="Times New Roman"/>
          <w:iCs/>
          <w:lang w:eastAsia="zh-HK"/>
        </w:rPr>
        <w:t>in a high-risk job</w:t>
      </w:r>
      <w:r w:rsidR="008155B8" w:rsidRPr="00152E4D">
        <w:rPr>
          <w:rFonts w:cs="Times New Roman"/>
          <w:iCs/>
          <w:lang w:eastAsia="zh-HK"/>
        </w:rPr>
        <w:t xml:space="preserve"> (e.g., medical, frequent face-to-face contacts)</w:t>
      </w:r>
      <w:r w:rsidRPr="00152E4D">
        <w:rPr>
          <w:rFonts w:cs="Times New Roman"/>
          <w:iCs/>
          <w:lang w:eastAsia="zh-HK"/>
        </w:rPr>
        <w:t xml:space="preserve"> </w:t>
      </w:r>
      <w:r w:rsidR="008155B8" w:rsidRPr="00152E4D">
        <w:rPr>
          <w:rFonts w:cs="Times New Roman"/>
          <w:iCs/>
          <w:lang w:eastAsia="zh-HK"/>
        </w:rPr>
        <w:t>preferred</w:t>
      </w:r>
      <w:r w:rsidRPr="00152E4D">
        <w:rPr>
          <w:rFonts w:cs="Times New Roman"/>
          <w:iCs/>
          <w:lang w:eastAsia="zh-HK"/>
        </w:rPr>
        <w:t xml:space="preserve"> earlier vaccination. </w:t>
      </w:r>
      <w:r w:rsidR="00FB03AF" w:rsidRPr="00152E4D">
        <w:rPr>
          <w:rFonts w:cs="Times New Roman"/>
          <w:iCs/>
          <w:lang w:eastAsia="zh-HK"/>
        </w:rPr>
        <w:t xml:space="preserve">The presence of </w:t>
      </w:r>
      <w:r w:rsidR="000D2DDC" w:rsidRPr="00152E4D">
        <w:rPr>
          <w:rFonts w:cs="Times New Roman"/>
          <w:iCs/>
          <w:lang w:eastAsia="zh-HK"/>
        </w:rPr>
        <w:t xml:space="preserve">a </w:t>
      </w:r>
      <w:r w:rsidR="00FB03AF" w:rsidRPr="00152E4D">
        <w:rPr>
          <w:rFonts w:cs="Times New Roman"/>
          <w:iCs/>
          <w:lang w:eastAsia="zh-HK"/>
        </w:rPr>
        <w:t xml:space="preserve">chronic </w:t>
      </w:r>
      <w:r w:rsidR="002F68F0" w:rsidRPr="00152E4D">
        <w:rPr>
          <w:rFonts w:cs="Times New Roman"/>
          <w:iCs/>
          <w:lang w:eastAsia="zh-HK"/>
        </w:rPr>
        <w:t xml:space="preserve">illness was </w:t>
      </w:r>
      <w:r w:rsidR="00FB03AF" w:rsidRPr="00152E4D">
        <w:rPr>
          <w:rFonts w:cs="Times New Roman"/>
          <w:i/>
          <w:lang w:eastAsia="zh-HK"/>
        </w:rPr>
        <w:t>not</w:t>
      </w:r>
      <w:r w:rsidR="00FB03AF" w:rsidRPr="00152E4D">
        <w:rPr>
          <w:rFonts w:cs="Times New Roman"/>
          <w:iCs/>
          <w:lang w:eastAsia="zh-HK"/>
        </w:rPr>
        <w:t xml:space="preserve"> related to </w:t>
      </w:r>
      <w:r w:rsidR="000D2DDC" w:rsidRPr="00152E4D">
        <w:rPr>
          <w:rFonts w:cs="Times New Roman"/>
          <w:iCs/>
          <w:lang w:eastAsia="zh-HK"/>
        </w:rPr>
        <w:t>the preference of</w:t>
      </w:r>
      <w:r w:rsidR="002F68F0" w:rsidRPr="00152E4D">
        <w:rPr>
          <w:rFonts w:cs="Times New Roman"/>
          <w:iCs/>
          <w:lang w:eastAsia="zh-HK"/>
        </w:rPr>
        <w:t xml:space="preserve"> </w:t>
      </w:r>
      <w:r w:rsidR="00FB03AF" w:rsidRPr="00152E4D">
        <w:rPr>
          <w:rFonts w:cs="Times New Roman"/>
          <w:iCs/>
          <w:lang w:eastAsia="zh-HK"/>
        </w:rPr>
        <w:t>vaccination</w:t>
      </w:r>
      <w:r w:rsidR="000D2DDC" w:rsidRPr="00152E4D">
        <w:rPr>
          <w:rFonts w:cs="Times New Roman"/>
          <w:iCs/>
          <w:lang w:eastAsia="zh-HK"/>
        </w:rPr>
        <w:t xml:space="preserve"> time</w:t>
      </w:r>
      <w:r w:rsidR="00FB03AF" w:rsidRPr="00152E4D">
        <w:rPr>
          <w:rFonts w:cs="Times New Roman"/>
          <w:iCs/>
          <w:lang w:eastAsia="zh-HK"/>
        </w:rPr>
        <w:t xml:space="preserve">. </w:t>
      </w:r>
    </w:p>
    <w:p w14:paraId="1805E260" w14:textId="541481DB" w:rsidR="002F68F0" w:rsidRPr="00152E4D" w:rsidRDefault="002F68F0" w:rsidP="000D2DDC">
      <w:pPr>
        <w:pStyle w:val="a3"/>
        <w:numPr>
          <w:ilvl w:val="0"/>
          <w:numId w:val="14"/>
        </w:numPr>
        <w:ind w:leftChars="0"/>
        <w:rPr>
          <w:rFonts w:cs="Times New Roman"/>
          <w:iCs/>
          <w:lang w:eastAsia="zh-HK"/>
        </w:rPr>
      </w:pPr>
      <w:r w:rsidRPr="00152E4D">
        <w:rPr>
          <w:rFonts w:cs="Times New Roman"/>
          <w:iCs/>
          <w:lang w:eastAsia="zh-HK"/>
        </w:rPr>
        <w:t>Respondents with</w:t>
      </w:r>
      <w:r w:rsidR="00FB03AF" w:rsidRPr="00152E4D">
        <w:rPr>
          <w:rFonts w:cs="Times New Roman"/>
          <w:iCs/>
          <w:lang w:eastAsia="zh-HK"/>
        </w:rPr>
        <w:t xml:space="preserve"> higher confidence </w:t>
      </w:r>
      <w:r w:rsidR="008155B8" w:rsidRPr="00152E4D">
        <w:rPr>
          <w:rFonts w:cs="Times New Roman"/>
          <w:iCs/>
          <w:lang w:eastAsia="zh-HK"/>
        </w:rPr>
        <w:t>on</w:t>
      </w:r>
      <w:r w:rsidR="00FB03AF" w:rsidRPr="00152E4D">
        <w:rPr>
          <w:rFonts w:cs="Times New Roman"/>
          <w:iCs/>
          <w:lang w:eastAsia="zh-HK"/>
        </w:rPr>
        <w:t xml:space="preserve"> </w:t>
      </w:r>
      <w:r w:rsidRPr="00152E4D">
        <w:rPr>
          <w:rFonts w:cs="Times New Roman"/>
          <w:iCs/>
          <w:lang w:eastAsia="zh-HK"/>
        </w:rPr>
        <w:t xml:space="preserve">own </w:t>
      </w:r>
      <w:r w:rsidR="00FB03AF" w:rsidRPr="00152E4D">
        <w:rPr>
          <w:rFonts w:cs="Times New Roman"/>
          <w:iCs/>
          <w:lang w:eastAsia="zh-HK"/>
        </w:rPr>
        <w:t xml:space="preserve">preventive measures but lower trust in the local </w:t>
      </w:r>
      <w:r w:rsidRPr="00152E4D">
        <w:rPr>
          <w:rFonts w:cs="Times New Roman"/>
          <w:iCs/>
          <w:lang w:eastAsia="zh-HK"/>
        </w:rPr>
        <w:t xml:space="preserve">government </w:t>
      </w:r>
      <w:r w:rsidR="00B03966" w:rsidRPr="00152E4D">
        <w:rPr>
          <w:rFonts w:cs="Times New Roman"/>
          <w:iCs/>
          <w:lang w:eastAsia="zh-HK"/>
        </w:rPr>
        <w:t>tended</w:t>
      </w:r>
      <w:r w:rsidR="00FB03AF" w:rsidRPr="00152E4D">
        <w:rPr>
          <w:rFonts w:cs="Times New Roman"/>
          <w:iCs/>
          <w:lang w:eastAsia="zh-HK"/>
        </w:rPr>
        <w:t xml:space="preserve"> to delay vaccination. </w:t>
      </w:r>
    </w:p>
    <w:p w14:paraId="49C49F06" w14:textId="77777777" w:rsidR="007A1B26" w:rsidRPr="00152E4D" w:rsidRDefault="007A1B26" w:rsidP="005516C3">
      <w:pPr>
        <w:rPr>
          <w:rFonts w:cs="Times New Roman"/>
          <w:iCs/>
          <w:lang w:eastAsia="zh-HK"/>
        </w:rPr>
      </w:pPr>
    </w:p>
    <w:p w14:paraId="5F87471F" w14:textId="49C6826A" w:rsidR="00A32092" w:rsidRPr="00152E4D" w:rsidRDefault="00A32092" w:rsidP="005516C3">
      <w:pPr>
        <w:rPr>
          <w:rFonts w:cs="Times New Roman"/>
          <w:b/>
          <w:bCs/>
          <w:iCs/>
          <w:lang w:eastAsia="zh-HK"/>
        </w:rPr>
      </w:pPr>
      <w:r w:rsidRPr="00152E4D">
        <w:rPr>
          <w:rFonts w:cs="Times New Roman"/>
          <w:b/>
          <w:bCs/>
          <w:iCs/>
          <w:lang w:eastAsia="zh-HK"/>
        </w:rPr>
        <w:t>Sharing from a patient representative</w:t>
      </w:r>
    </w:p>
    <w:p w14:paraId="5F85E6C3" w14:textId="0F0BB282" w:rsidR="00A32092" w:rsidRPr="00152E4D" w:rsidRDefault="00A32092" w:rsidP="00A32092">
      <w:pPr>
        <w:rPr>
          <w:rFonts w:cs="Times New Roman"/>
          <w:iCs/>
          <w:lang w:eastAsia="zh-HK"/>
        </w:rPr>
      </w:pPr>
      <w:r w:rsidRPr="00152E4D">
        <w:rPr>
          <w:rFonts w:cs="Times New Roman"/>
          <w:iCs/>
          <w:lang w:eastAsia="zh-HK"/>
        </w:rPr>
        <w:t>Mr Gary LAI is a psoriasis patient</w:t>
      </w:r>
      <w:r w:rsidR="000D2DDC" w:rsidRPr="00152E4D">
        <w:rPr>
          <w:rFonts w:cs="Times New Roman"/>
          <w:iCs/>
          <w:lang w:eastAsia="zh-HK"/>
        </w:rPr>
        <w:t xml:space="preserve"> and</w:t>
      </w:r>
      <w:r w:rsidR="002F68F0" w:rsidRPr="00152E4D">
        <w:rPr>
          <w:rFonts w:cs="Times New Roman"/>
          <w:iCs/>
          <w:lang w:eastAsia="zh-HK"/>
        </w:rPr>
        <w:t xml:space="preserve"> </w:t>
      </w:r>
      <w:r w:rsidRPr="00152E4D">
        <w:rPr>
          <w:rFonts w:cs="Times New Roman"/>
          <w:iCs/>
          <w:lang w:eastAsia="zh-HK"/>
        </w:rPr>
        <w:t xml:space="preserve">the chairman of a self-help </w:t>
      </w:r>
      <w:r w:rsidR="000D2DDC" w:rsidRPr="00152E4D">
        <w:rPr>
          <w:rFonts w:cs="Times New Roman"/>
          <w:iCs/>
          <w:lang w:val="en-US"/>
        </w:rPr>
        <w:t>organization</w:t>
      </w:r>
      <w:r w:rsidR="00136AB2" w:rsidRPr="00152E4D">
        <w:rPr>
          <w:rFonts w:cs="Times New Roman"/>
          <w:iCs/>
          <w:lang w:val="en-US"/>
        </w:rPr>
        <w:t xml:space="preserve"> of persons with chronic illness</w:t>
      </w:r>
      <w:r w:rsidRPr="00152E4D">
        <w:rPr>
          <w:rFonts w:cs="Times New Roman" w:hint="eastAsia"/>
          <w:iCs/>
        </w:rPr>
        <w:t xml:space="preserve"> </w:t>
      </w:r>
      <w:r w:rsidRPr="00152E4D">
        <w:rPr>
          <w:rFonts w:cs="Times New Roman"/>
          <w:iCs/>
          <w:lang w:eastAsia="zh-HK"/>
        </w:rPr>
        <w:t>– Hong Kong Psoriasis Patients Association. Psoriasis is a</w:t>
      </w:r>
      <w:r w:rsidR="00760A56" w:rsidRPr="00152E4D">
        <w:rPr>
          <w:rFonts w:cs="Times New Roman"/>
          <w:iCs/>
          <w:lang w:val="en-US"/>
        </w:rPr>
        <w:t xml:space="preserve"> </w:t>
      </w:r>
      <w:r w:rsidRPr="00152E4D">
        <w:rPr>
          <w:rFonts w:cs="Times New Roman"/>
          <w:iCs/>
          <w:lang w:eastAsia="zh-HK"/>
        </w:rPr>
        <w:t xml:space="preserve">chronic </w:t>
      </w:r>
      <w:r w:rsidR="00760A56" w:rsidRPr="00152E4D">
        <w:rPr>
          <w:rFonts w:cs="Times New Roman"/>
          <w:iCs/>
          <w:lang w:eastAsia="zh-HK"/>
        </w:rPr>
        <w:t xml:space="preserve">inflammatory </w:t>
      </w:r>
      <w:r w:rsidRPr="00152E4D">
        <w:rPr>
          <w:rFonts w:cs="Times New Roman"/>
          <w:iCs/>
          <w:lang w:eastAsia="zh-HK"/>
        </w:rPr>
        <w:t xml:space="preserve">skin </w:t>
      </w:r>
      <w:r w:rsidR="00760A56" w:rsidRPr="00152E4D">
        <w:rPr>
          <w:rFonts w:cs="Times New Roman"/>
          <w:iCs/>
          <w:lang w:eastAsia="zh-HK"/>
        </w:rPr>
        <w:t xml:space="preserve">disease caused by </w:t>
      </w:r>
      <w:r w:rsidR="000D2DDC" w:rsidRPr="00152E4D">
        <w:rPr>
          <w:rFonts w:cs="Times New Roman"/>
          <w:iCs/>
          <w:lang w:eastAsia="zh-HK"/>
        </w:rPr>
        <w:t xml:space="preserve">the </w:t>
      </w:r>
      <w:r w:rsidR="00760A56" w:rsidRPr="00152E4D">
        <w:rPr>
          <w:rFonts w:cs="Times New Roman"/>
          <w:iCs/>
          <w:lang w:eastAsia="zh-HK"/>
        </w:rPr>
        <w:t xml:space="preserve">dysfunction of </w:t>
      </w:r>
      <w:r w:rsidR="000D2DDC" w:rsidRPr="00152E4D">
        <w:rPr>
          <w:rFonts w:cs="Times New Roman"/>
          <w:iCs/>
          <w:lang w:eastAsia="zh-HK"/>
        </w:rPr>
        <w:t>the</w:t>
      </w:r>
      <w:r w:rsidR="00760A56" w:rsidRPr="00152E4D">
        <w:rPr>
          <w:rFonts w:cs="Times New Roman"/>
          <w:iCs/>
          <w:lang w:eastAsia="zh-HK"/>
        </w:rPr>
        <w:t xml:space="preserve"> immune system.</w:t>
      </w:r>
      <w:r w:rsidRPr="00152E4D">
        <w:rPr>
          <w:rFonts w:cs="Times New Roman"/>
          <w:iCs/>
          <w:lang w:eastAsia="zh-HK"/>
        </w:rPr>
        <w:t xml:space="preserve"> Despite </w:t>
      </w:r>
      <w:r w:rsidR="00043078" w:rsidRPr="00152E4D">
        <w:rPr>
          <w:rFonts w:cs="Times New Roman"/>
          <w:iCs/>
          <w:lang w:eastAsia="zh-HK"/>
        </w:rPr>
        <w:t>viewing the vaccin</w:t>
      </w:r>
      <w:r w:rsidR="000D2DDC" w:rsidRPr="00152E4D">
        <w:rPr>
          <w:rFonts w:cs="Times New Roman"/>
          <w:iCs/>
          <w:lang w:eastAsia="zh-HK"/>
        </w:rPr>
        <w:t>ation</w:t>
      </w:r>
      <w:r w:rsidR="00043078" w:rsidRPr="00152E4D">
        <w:rPr>
          <w:rFonts w:cs="Times New Roman"/>
          <w:iCs/>
          <w:lang w:eastAsia="zh-HK"/>
        </w:rPr>
        <w:t xml:space="preserve"> programme as a</w:t>
      </w:r>
      <w:r w:rsidR="001A0DB9" w:rsidRPr="00152E4D">
        <w:rPr>
          <w:rFonts w:cs="Times New Roman"/>
          <w:iCs/>
          <w:lang w:eastAsia="zh-HK"/>
        </w:rPr>
        <w:t>n</w:t>
      </w:r>
      <w:r w:rsidR="00043078" w:rsidRPr="00152E4D">
        <w:rPr>
          <w:rFonts w:cs="Times New Roman"/>
          <w:iCs/>
          <w:lang w:eastAsia="zh-HK"/>
        </w:rPr>
        <w:t xml:space="preserve"> </w:t>
      </w:r>
      <w:r w:rsidR="001A0DB9" w:rsidRPr="00152E4D">
        <w:rPr>
          <w:rFonts w:cs="Times New Roman"/>
          <w:iCs/>
          <w:lang w:val="en-US"/>
        </w:rPr>
        <w:t>important</w:t>
      </w:r>
      <w:r w:rsidR="00043078" w:rsidRPr="00152E4D">
        <w:rPr>
          <w:rFonts w:cs="Times New Roman" w:hint="eastAsia"/>
          <w:iCs/>
        </w:rPr>
        <w:t xml:space="preserve"> </w:t>
      </w:r>
      <w:r w:rsidR="00043078" w:rsidRPr="00152E4D">
        <w:rPr>
          <w:rFonts w:cs="Times New Roman"/>
          <w:iCs/>
          <w:lang w:eastAsia="zh-HK"/>
        </w:rPr>
        <w:t>move toward controlling the pandemic</w:t>
      </w:r>
      <w:r w:rsidRPr="00152E4D">
        <w:rPr>
          <w:rFonts w:cs="Times New Roman"/>
          <w:iCs/>
          <w:lang w:eastAsia="zh-HK"/>
        </w:rPr>
        <w:t xml:space="preserve">, Mr Lai highlighted several </w:t>
      </w:r>
      <w:r w:rsidR="00043078" w:rsidRPr="00152E4D">
        <w:rPr>
          <w:rFonts w:cs="Times New Roman"/>
          <w:iCs/>
          <w:lang w:eastAsia="zh-HK"/>
        </w:rPr>
        <w:t>major</w:t>
      </w:r>
      <w:r w:rsidRPr="00152E4D">
        <w:rPr>
          <w:rFonts w:cs="Times New Roman"/>
          <w:iCs/>
          <w:lang w:eastAsia="zh-HK"/>
        </w:rPr>
        <w:t xml:space="preserve"> concerns as a patient with a chronic </w:t>
      </w:r>
      <w:r w:rsidR="000D2DDC" w:rsidRPr="00152E4D">
        <w:rPr>
          <w:rFonts w:cs="Times New Roman"/>
          <w:iCs/>
          <w:lang w:eastAsia="zh-HK"/>
        </w:rPr>
        <w:t>illness</w:t>
      </w:r>
      <w:r w:rsidRPr="00152E4D">
        <w:rPr>
          <w:rFonts w:cs="Times New Roman"/>
          <w:iCs/>
          <w:lang w:eastAsia="zh-HK"/>
        </w:rPr>
        <w:t xml:space="preserve">, including whether the vaccine will have undesirable and severe interactions with the drugs they are regularly taking especially </w:t>
      </w:r>
      <w:r w:rsidRPr="00152E4D">
        <w:rPr>
          <w:rFonts w:cs="Times New Roman" w:hint="eastAsia"/>
          <w:iCs/>
        </w:rPr>
        <w:t>b</w:t>
      </w:r>
      <w:r w:rsidRPr="00152E4D">
        <w:rPr>
          <w:rFonts w:cs="Times New Roman"/>
          <w:iCs/>
        </w:rPr>
        <w:t>iopharmaceuticals</w:t>
      </w:r>
      <w:r w:rsidR="000D2DDC" w:rsidRPr="00152E4D">
        <w:rPr>
          <w:rFonts w:cs="Times New Roman"/>
          <w:iCs/>
          <w:lang w:eastAsia="zh-HK"/>
        </w:rPr>
        <w:t xml:space="preserve"> and </w:t>
      </w:r>
      <w:r w:rsidRPr="00152E4D">
        <w:rPr>
          <w:rFonts w:cs="Times New Roman"/>
          <w:iCs/>
          <w:lang w:eastAsia="zh-HK"/>
        </w:rPr>
        <w:t xml:space="preserve">whether the severe and mild side-effects would be intensified by their existing conditions especially if those conditions are related to </w:t>
      </w:r>
      <w:r w:rsidR="000D2DDC" w:rsidRPr="00152E4D">
        <w:rPr>
          <w:rFonts w:cs="Times New Roman"/>
          <w:iCs/>
          <w:lang w:eastAsia="zh-HK"/>
        </w:rPr>
        <w:t xml:space="preserve">a </w:t>
      </w:r>
      <w:r w:rsidRPr="00152E4D">
        <w:rPr>
          <w:rFonts w:cs="Times New Roman"/>
          <w:iCs/>
          <w:lang w:eastAsia="zh-HK"/>
        </w:rPr>
        <w:t xml:space="preserve">dysregulated immune </w:t>
      </w:r>
      <w:r w:rsidR="000D2DDC" w:rsidRPr="00152E4D">
        <w:rPr>
          <w:rFonts w:cs="Times New Roman"/>
          <w:iCs/>
          <w:lang w:eastAsia="zh-HK"/>
        </w:rPr>
        <w:t>system</w:t>
      </w:r>
      <w:r w:rsidR="008553E9" w:rsidRPr="00152E4D">
        <w:rPr>
          <w:rFonts w:cs="Times New Roman"/>
          <w:iCs/>
          <w:lang w:eastAsia="zh-HK"/>
        </w:rPr>
        <w:t>.</w:t>
      </w:r>
      <w:r w:rsidR="00043078" w:rsidRPr="00152E4D">
        <w:rPr>
          <w:rFonts w:cs="Times New Roman"/>
          <w:iCs/>
          <w:lang w:eastAsia="zh-HK"/>
        </w:rPr>
        <w:t xml:space="preserve"> </w:t>
      </w:r>
    </w:p>
    <w:p w14:paraId="1A7FB4FA" w14:textId="4ECBE750" w:rsidR="00DA76A3" w:rsidRPr="00152E4D" w:rsidRDefault="00DA76A3" w:rsidP="00200ACD">
      <w:pPr>
        <w:pStyle w:val="a3"/>
        <w:ind w:leftChars="0" w:left="0"/>
        <w:jc w:val="both"/>
        <w:rPr>
          <w:rFonts w:cs="Times New Roman"/>
          <w:b/>
        </w:rPr>
      </w:pPr>
    </w:p>
    <w:p w14:paraId="7F75C9D7" w14:textId="77777777" w:rsidR="000D2DDC" w:rsidRPr="00152E4D" w:rsidRDefault="000D2DDC" w:rsidP="00200ACD">
      <w:pPr>
        <w:pStyle w:val="a3"/>
        <w:ind w:leftChars="0" w:left="0"/>
        <w:jc w:val="both"/>
        <w:rPr>
          <w:rFonts w:cs="Times New Roman"/>
          <w:b/>
        </w:rPr>
      </w:pPr>
    </w:p>
    <w:p w14:paraId="727C57E2" w14:textId="08DE7F58" w:rsidR="00C66B15" w:rsidRPr="00152E4D" w:rsidRDefault="00200ACD" w:rsidP="00C66B15">
      <w:pPr>
        <w:rPr>
          <w:bCs/>
        </w:rPr>
      </w:pPr>
      <w:r w:rsidRPr="00152E4D">
        <w:rPr>
          <w:rFonts w:cs="Times New Roman"/>
          <w:b/>
        </w:rPr>
        <w:t>E</w:t>
      </w:r>
      <w:r w:rsidRPr="00152E4D">
        <w:rPr>
          <w:rFonts w:cs="Times New Roman"/>
          <w:b/>
          <w:lang w:eastAsia="zh-HK"/>
        </w:rPr>
        <w:t xml:space="preserve">nquiries: </w:t>
      </w:r>
      <w:r w:rsidR="00C66B15" w:rsidRPr="00152E4D">
        <w:rPr>
          <w:rFonts w:cs="Times New Roman"/>
          <w:b/>
          <w:lang w:eastAsia="zh-HK"/>
        </w:rPr>
        <w:br/>
      </w:r>
      <w:r w:rsidRPr="00152E4D">
        <w:rPr>
          <w:rFonts w:cs="Times New Roman"/>
        </w:rPr>
        <w:t>T</w:t>
      </w:r>
      <w:r w:rsidRPr="00152E4D">
        <w:rPr>
          <w:rFonts w:cs="Times New Roman"/>
          <w:lang w:eastAsia="zh-HK"/>
        </w:rPr>
        <w:t>he University of Hong Kong Hotline</w:t>
      </w:r>
      <w:r w:rsidRPr="00152E4D">
        <w:rPr>
          <w:rFonts w:cs="Times New Roman"/>
        </w:rPr>
        <w:t>: 3917 55</w:t>
      </w:r>
      <w:r w:rsidR="00DD116F" w:rsidRPr="00152E4D">
        <w:rPr>
          <w:rFonts w:cs="Times New Roman"/>
        </w:rPr>
        <w:t>82</w:t>
      </w:r>
      <w:r w:rsidR="00C66B15" w:rsidRPr="00152E4D">
        <w:rPr>
          <w:rFonts w:cs="Times New Roman"/>
        </w:rPr>
        <w:br/>
      </w:r>
      <w:r w:rsidR="00C66B15" w:rsidRPr="00152E4D">
        <w:rPr>
          <w:rFonts w:hint="eastAsia"/>
          <w:bCs/>
        </w:rPr>
        <w:t>P</w:t>
      </w:r>
      <w:r w:rsidR="00C66B15" w:rsidRPr="00152E4D">
        <w:rPr>
          <w:bCs/>
        </w:rPr>
        <w:t>rofessor Siu-Man Ng, Department of Social Work and Social Administration, HKU</w:t>
      </w:r>
      <w:r w:rsidR="00C66B15" w:rsidRPr="00152E4D">
        <w:rPr>
          <w:rFonts w:hint="eastAsia"/>
          <w:bCs/>
        </w:rPr>
        <w:t xml:space="preserve"> </w:t>
      </w:r>
      <w:r w:rsidR="00C66B15" w:rsidRPr="00152E4D">
        <w:rPr>
          <w:bCs/>
        </w:rPr>
        <w:t>(</w:t>
      </w:r>
      <w:hyperlink r:id="rId8" w:history="1">
        <w:r w:rsidR="00C66B15" w:rsidRPr="00152E4D">
          <w:rPr>
            <w:rStyle w:val="af3"/>
            <w:bCs/>
            <w:color w:val="auto"/>
          </w:rPr>
          <w:t>ngsiuman@hku.hk</w:t>
        </w:r>
      </w:hyperlink>
      <w:r w:rsidR="00C66B15" w:rsidRPr="00152E4D">
        <w:rPr>
          <w:bCs/>
        </w:rPr>
        <w:t xml:space="preserve">) </w:t>
      </w:r>
    </w:p>
    <w:p w14:paraId="274478EE" w14:textId="07B8AEC0" w:rsidR="00C66B15" w:rsidRPr="00152E4D" w:rsidRDefault="00C66B15" w:rsidP="00C66B15">
      <w:pPr>
        <w:rPr>
          <w:bCs/>
        </w:rPr>
      </w:pPr>
      <w:r w:rsidRPr="00152E4D">
        <w:rPr>
          <w:bCs/>
        </w:rPr>
        <w:t>Dr Bobo Lau, Department of Counselling and Psychology, HKSYU</w:t>
      </w:r>
      <w:r w:rsidRPr="00152E4D">
        <w:rPr>
          <w:rFonts w:hint="eastAsia"/>
          <w:bCs/>
        </w:rPr>
        <w:t xml:space="preserve"> </w:t>
      </w:r>
      <w:r w:rsidRPr="00152E4D">
        <w:rPr>
          <w:bCs/>
        </w:rPr>
        <w:t>(</w:t>
      </w:r>
      <w:hyperlink r:id="rId9" w:history="1">
        <w:r w:rsidRPr="00152E4D">
          <w:rPr>
            <w:rStyle w:val="af3"/>
            <w:rFonts w:hint="eastAsia"/>
            <w:bCs/>
            <w:color w:val="auto"/>
          </w:rPr>
          <w:t>h</w:t>
        </w:r>
        <w:r w:rsidRPr="00152E4D">
          <w:rPr>
            <w:rStyle w:val="af3"/>
            <w:bCs/>
            <w:color w:val="auto"/>
          </w:rPr>
          <w:t>plau@hksyu.edu</w:t>
        </w:r>
      </w:hyperlink>
      <w:r w:rsidRPr="00152E4D">
        <w:rPr>
          <w:bCs/>
        </w:rPr>
        <w:t>)</w:t>
      </w:r>
    </w:p>
    <w:p w14:paraId="30F22EA8" w14:textId="77777777" w:rsidR="000D2DDC" w:rsidRPr="00152E4D" w:rsidRDefault="00817D65">
      <w:pPr>
        <w:pStyle w:val="a3"/>
        <w:pBdr>
          <w:bottom w:val="single" w:sz="12" w:space="1" w:color="auto"/>
        </w:pBdr>
        <w:ind w:leftChars="0" w:left="0"/>
        <w:rPr>
          <w:bCs/>
        </w:rPr>
      </w:pPr>
      <w:r w:rsidRPr="00152E4D">
        <w:rPr>
          <w:bCs/>
        </w:rPr>
        <w:lastRenderedPageBreak/>
        <w:t xml:space="preserve">Dr Ricci Yue, Department of Geography, HKU </w:t>
      </w:r>
      <w:r w:rsidRPr="00152E4D">
        <w:rPr>
          <w:rFonts w:hint="eastAsia"/>
          <w:bCs/>
        </w:rPr>
        <w:t>(</w:t>
      </w:r>
      <w:hyperlink r:id="rId10" w:history="1">
        <w:r w:rsidRPr="00152E4D">
          <w:rPr>
            <w:rStyle w:val="af3"/>
            <w:bCs/>
            <w:color w:val="auto"/>
          </w:rPr>
          <w:t>ricciyue@connect.hku.hk</w:t>
        </w:r>
      </w:hyperlink>
      <w:r w:rsidRPr="00152E4D">
        <w:rPr>
          <w:bCs/>
        </w:rPr>
        <w:t>)</w:t>
      </w:r>
    </w:p>
    <w:p w14:paraId="1F6A92DA" w14:textId="6982EF9F" w:rsidR="00480250" w:rsidRPr="00152E4D" w:rsidRDefault="00C66B15">
      <w:pPr>
        <w:pStyle w:val="a3"/>
        <w:pBdr>
          <w:bottom w:val="single" w:sz="12" w:space="1" w:color="auto"/>
        </w:pBdr>
        <w:ind w:leftChars="0" w:left="0"/>
        <w:rPr>
          <w:bCs/>
        </w:rPr>
      </w:pPr>
      <w:r w:rsidRPr="00152E4D">
        <w:rPr>
          <w:rFonts w:hint="eastAsia"/>
          <w:bCs/>
        </w:rPr>
        <w:t>D</w:t>
      </w:r>
      <w:r w:rsidRPr="00152E4D">
        <w:rPr>
          <w:bCs/>
        </w:rPr>
        <w:t>r Samson Yuen, Department of Government and International Studies, HKBU (</w:t>
      </w:r>
      <w:hyperlink r:id="rId11" w:history="1">
        <w:r w:rsidR="000D2DDC" w:rsidRPr="00152E4D">
          <w:rPr>
            <w:rStyle w:val="af3"/>
            <w:bCs/>
            <w:color w:val="auto"/>
          </w:rPr>
          <w:t>samsonyuen@hkbu.edu.hk</w:t>
        </w:r>
      </w:hyperlink>
      <w:r w:rsidRPr="00152E4D">
        <w:rPr>
          <w:bCs/>
        </w:rPr>
        <w:t>)</w:t>
      </w:r>
    </w:p>
    <w:p w14:paraId="4BFE46E9" w14:textId="5D7500D7" w:rsidR="00EB71D7" w:rsidRPr="00152E4D" w:rsidRDefault="00480250" w:rsidP="005516C3">
      <w:pPr>
        <w:pStyle w:val="a3"/>
        <w:pBdr>
          <w:bottom w:val="single" w:sz="12" w:space="1" w:color="auto"/>
        </w:pBdr>
        <w:ind w:leftChars="0" w:left="0"/>
      </w:pPr>
      <w:r w:rsidRPr="00152E4D">
        <w:rPr>
          <w:bCs/>
        </w:rPr>
        <w:t>Mr. Mike Cheung, Centre on Research and Advocacy, HKSR (</w:t>
      </w:r>
      <w:hyperlink r:id="rId12" w:history="1">
        <w:r w:rsidR="000D2DDC" w:rsidRPr="00152E4D">
          <w:rPr>
            <w:rStyle w:val="af3"/>
            <w:bCs/>
            <w:color w:val="auto"/>
          </w:rPr>
          <w:t>mike.cheung@rehabsociety.org.hk</w:t>
        </w:r>
      </w:hyperlink>
      <w:r w:rsidR="000D2DDC" w:rsidRPr="00152E4D">
        <w:rPr>
          <w:bCs/>
        </w:rPr>
        <w:t xml:space="preserve"> </w:t>
      </w:r>
      <w:r w:rsidRPr="00152E4D">
        <w:rPr>
          <w:bCs/>
        </w:rPr>
        <w:t>)</w:t>
      </w:r>
      <w:r w:rsidR="00C66B15" w:rsidRPr="00152E4D">
        <w:rPr>
          <w:rFonts w:cs="Times New Roman"/>
        </w:rPr>
        <w:br/>
      </w:r>
    </w:p>
    <w:p w14:paraId="456F9415" w14:textId="166B0213" w:rsidR="00152E4D" w:rsidRPr="00152E4D" w:rsidRDefault="009D3436" w:rsidP="007B38F8">
      <w:pPr>
        <w:pStyle w:val="a3"/>
        <w:ind w:leftChars="0" w:left="0"/>
        <w:jc w:val="both"/>
        <w:rPr>
          <w:rFonts w:cs="Times New Roman"/>
        </w:rPr>
      </w:pPr>
      <w:r w:rsidRPr="00152E4D">
        <w:rPr>
          <w:rFonts w:cs="Times New Roman"/>
        </w:rPr>
        <w:t>Attachment</w:t>
      </w:r>
      <w:r w:rsidR="00152E4D" w:rsidRPr="00152E4D">
        <w:rPr>
          <w:rFonts w:cs="Times New Roman"/>
        </w:rPr>
        <w:t>s</w:t>
      </w:r>
      <w:r w:rsidRPr="00152E4D">
        <w:rPr>
          <w:rFonts w:cs="Times New Roman"/>
        </w:rPr>
        <w:t xml:space="preserve">: </w:t>
      </w:r>
    </w:p>
    <w:p w14:paraId="4084276E" w14:textId="77777777" w:rsidR="00152E4D" w:rsidRPr="00152E4D" w:rsidRDefault="00152E4D" w:rsidP="00152E4D">
      <w:pPr>
        <w:jc w:val="both"/>
        <w:rPr>
          <w:rFonts w:cs="Times New Roman"/>
          <w:lang w:eastAsia="zh-HK"/>
        </w:rPr>
      </w:pPr>
    </w:p>
    <w:p w14:paraId="28E98B37" w14:textId="6CAE0E6C" w:rsidR="00152E4D" w:rsidRPr="00152E4D" w:rsidRDefault="00152E4D" w:rsidP="00152E4D">
      <w:pPr>
        <w:rPr>
          <w:rFonts w:cs="Times New Roman"/>
          <w:bCs/>
        </w:rPr>
      </w:pPr>
      <w:r w:rsidRPr="00152E4D">
        <w:rPr>
          <w:rFonts w:cs="Times New Roman"/>
          <w:bCs/>
        </w:rPr>
        <w:t xml:space="preserve">Table 1: </w:t>
      </w:r>
    </w:p>
    <w:tbl>
      <w:tblPr>
        <w:tblStyle w:val="a4"/>
        <w:tblW w:w="5000" w:type="pct"/>
        <w:tblLook w:val="04A0" w:firstRow="1" w:lastRow="0" w:firstColumn="1" w:lastColumn="0" w:noHBand="0" w:noVBand="1"/>
      </w:tblPr>
      <w:tblGrid>
        <w:gridCol w:w="5868"/>
        <w:gridCol w:w="757"/>
        <w:gridCol w:w="1466"/>
        <w:gridCol w:w="1645"/>
      </w:tblGrid>
      <w:tr w:rsidR="00152E4D" w:rsidRPr="00152E4D" w14:paraId="1EC373CA" w14:textId="77777777" w:rsidTr="00152E4D">
        <w:tc>
          <w:tcPr>
            <w:tcW w:w="3013" w:type="pct"/>
            <w:vMerge w:val="restart"/>
            <w:vAlign w:val="center"/>
          </w:tcPr>
          <w:p w14:paraId="228E982C" w14:textId="77777777" w:rsidR="00152E4D" w:rsidRPr="00152E4D" w:rsidRDefault="00152E4D" w:rsidP="002E0E0F">
            <w:pPr>
              <w:jc w:val="center"/>
              <w:rPr>
                <w:rFonts w:cs="Times New Roman"/>
                <w:bCs/>
              </w:rPr>
            </w:pPr>
            <w:r w:rsidRPr="00152E4D">
              <w:rPr>
                <w:rFonts w:cs="Times New Roman"/>
                <w:bCs/>
              </w:rPr>
              <w:t>Psychological distress</w:t>
            </w:r>
          </w:p>
        </w:tc>
        <w:tc>
          <w:tcPr>
            <w:tcW w:w="1987" w:type="pct"/>
            <w:gridSpan w:val="3"/>
          </w:tcPr>
          <w:p w14:paraId="537085A2" w14:textId="77777777" w:rsidR="00152E4D" w:rsidRPr="00152E4D" w:rsidRDefault="00152E4D" w:rsidP="002E0E0F">
            <w:pPr>
              <w:jc w:val="center"/>
              <w:rPr>
                <w:rFonts w:cs="Times New Roman"/>
                <w:bCs/>
              </w:rPr>
            </w:pPr>
            <w:r w:rsidRPr="00152E4D">
              <w:rPr>
                <w:rFonts w:cs="Times New Roman"/>
                <w:bCs/>
              </w:rPr>
              <w:t>% of moderate to severe levels</w:t>
            </w:r>
          </w:p>
        </w:tc>
      </w:tr>
      <w:tr w:rsidR="00152E4D" w:rsidRPr="00152E4D" w14:paraId="02478354" w14:textId="77777777" w:rsidTr="00152E4D">
        <w:tc>
          <w:tcPr>
            <w:tcW w:w="3013" w:type="pct"/>
            <w:vMerge/>
          </w:tcPr>
          <w:p w14:paraId="4B3DE15A" w14:textId="77777777" w:rsidR="00152E4D" w:rsidRPr="00152E4D" w:rsidRDefault="00152E4D" w:rsidP="002E0E0F">
            <w:pPr>
              <w:rPr>
                <w:rFonts w:cs="Times New Roman"/>
                <w:bCs/>
              </w:rPr>
            </w:pPr>
          </w:p>
        </w:tc>
        <w:tc>
          <w:tcPr>
            <w:tcW w:w="389" w:type="pct"/>
          </w:tcPr>
          <w:p w14:paraId="1FFB12CA" w14:textId="77777777" w:rsidR="00152E4D" w:rsidRPr="00152E4D" w:rsidRDefault="00152E4D" w:rsidP="002E0E0F">
            <w:pPr>
              <w:jc w:val="center"/>
              <w:rPr>
                <w:rFonts w:cs="Times New Roman"/>
                <w:bCs/>
              </w:rPr>
            </w:pPr>
            <w:r w:rsidRPr="00152E4D">
              <w:rPr>
                <w:rFonts w:cs="Times New Roman"/>
                <w:bCs/>
              </w:rPr>
              <w:t>All</w:t>
            </w:r>
          </w:p>
        </w:tc>
        <w:tc>
          <w:tcPr>
            <w:tcW w:w="753" w:type="pct"/>
          </w:tcPr>
          <w:p w14:paraId="7E0C81BB" w14:textId="77777777" w:rsidR="00152E4D" w:rsidRPr="00152E4D" w:rsidRDefault="00152E4D" w:rsidP="002E0E0F">
            <w:pPr>
              <w:jc w:val="center"/>
              <w:rPr>
                <w:rFonts w:cs="Times New Roman"/>
                <w:bCs/>
              </w:rPr>
            </w:pPr>
            <w:r w:rsidRPr="00152E4D">
              <w:rPr>
                <w:rFonts w:cs="Times New Roman"/>
                <w:bCs/>
              </w:rPr>
              <w:t>With chronic illness</w:t>
            </w:r>
          </w:p>
        </w:tc>
        <w:tc>
          <w:tcPr>
            <w:tcW w:w="846" w:type="pct"/>
          </w:tcPr>
          <w:p w14:paraId="40D9E589" w14:textId="77777777" w:rsidR="00152E4D" w:rsidRPr="00152E4D" w:rsidRDefault="00152E4D" w:rsidP="002E0E0F">
            <w:pPr>
              <w:jc w:val="center"/>
              <w:rPr>
                <w:rFonts w:cs="Times New Roman"/>
                <w:bCs/>
              </w:rPr>
            </w:pPr>
            <w:r w:rsidRPr="00152E4D">
              <w:rPr>
                <w:rFonts w:cs="Times New Roman"/>
                <w:bCs/>
              </w:rPr>
              <w:t>Without chronic illness</w:t>
            </w:r>
          </w:p>
        </w:tc>
      </w:tr>
      <w:tr w:rsidR="00152E4D" w:rsidRPr="00152E4D" w14:paraId="4A7C1DB8" w14:textId="77777777" w:rsidTr="00152E4D">
        <w:tc>
          <w:tcPr>
            <w:tcW w:w="3013" w:type="pct"/>
          </w:tcPr>
          <w:p w14:paraId="0C85D6BB" w14:textId="77777777" w:rsidR="00152E4D" w:rsidRPr="00152E4D" w:rsidRDefault="00152E4D" w:rsidP="002E0E0F">
            <w:pPr>
              <w:rPr>
                <w:rFonts w:cs="Times New Roman"/>
                <w:bCs/>
              </w:rPr>
            </w:pPr>
            <w:r w:rsidRPr="00152E4D">
              <w:rPr>
                <w:rFonts w:cs="Times New Roman"/>
                <w:bCs/>
              </w:rPr>
              <w:t>Anxiety (e.g., feel uneasy about the future, nervous, irritated)</w:t>
            </w:r>
          </w:p>
        </w:tc>
        <w:tc>
          <w:tcPr>
            <w:tcW w:w="389" w:type="pct"/>
          </w:tcPr>
          <w:p w14:paraId="058B73AB" w14:textId="77777777" w:rsidR="00152E4D" w:rsidRPr="00152E4D" w:rsidRDefault="00152E4D" w:rsidP="002E0E0F">
            <w:pPr>
              <w:jc w:val="center"/>
              <w:rPr>
                <w:rFonts w:cs="Times New Roman"/>
                <w:bCs/>
              </w:rPr>
            </w:pPr>
            <w:r w:rsidRPr="00152E4D">
              <w:rPr>
                <w:rFonts w:cs="Times New Roman"/>
                <w:bCs/>
              </w:rPr>
              <w:t>21.8%</w:t>
            </w:r>
          </w:p>
        </w:tc>
        <w:tc>
          <w:tcPr>
            <w:tcW w:w="753" w:type="pct"/>
          </w:tcPr>
          <w:p w14:paraId="51E12647" w14:textId="77777777" w:rsidR="00152E4D" w:rsidRPr="00152E4D" w:rsidRDefault="00152E4D" w:rsidP="002E0E0F">
            <w:pPr>
              <w:jc w:val="center"/>
              <w:rPr>
                <w:rFonts w:cs="Times New Roman"/>
                <w:bCs/>
              </w:rPr>
            </w:pPr>
            <w:r w:rsidRPr="00152E4D">
              <w:rPr>
                <w:rFonts w:cs="Times New Roman"/>
                <w:bCs/>
              </w:rPr>
              <w:t>23.1%</w:t>
            </w:r>
          </w:p>
        </w:tc>
        <w:tc>
          <w:tcPr>
            <w:tcW w:w="846" w:type="pct"/>
          </w:tcPr>
          <w:p w14:paraId="45864118" w14:textId="77777777" w:rsidR="00152E4D" w:rsidRPr="00152E4D" w:rsidRDefault="00152E4D" w:rsidP="002E0E0F">
            <w:pPr>
              <w:jc w:val="center"/>
              <w:rPr>
                <w:rFonts w:cs="Times New Roman"/>
                <w:bCs/>
              </w:rPr>
            </w:pPr>
            <w:r w:rsidRPr="00152E4D">
              <w:rPr>
                <w:rFonts w:cs="Times New Roman"/>
                <w:bCs/>
              </w:rPr>
              <w:t>21.2%</w:t>
            </w:r>
          </w:p>
        </w:tc>
      </w:tr>
      <w:tr w:rsidR="00152E4D" w:rsidRPr="00152E4D" w14:paraId="4354C5B5" w14:textId="77777777" w:rsidTr="00152E4D">
        <w:tc>
          <w:tcPr>
            <w:tcW w:w="3013" w:type="pct"/>
          </w:tcPr>
          <w:p w14:paraId="168CFA2E" w14:textId="77777777" w:rsidR="00152E4D" w:rsidRPr="00152E4D" w:rsidRDefault="00152E4D" w:rsidP="002E0E0F">
            <w:pPr>
              <w:rPr>
                <w:rFonts w:cs="Times New Roman"/>
                <w:bCs/>
              </w:rPr>
            </w:pPr>
            <w:r w:rsidRPr="00152E4D">
              <w:rPr>
                <w:rFonts w:cs="Times New Roman"/>
                <w:bCs/>
              </w:rPr>
              <w:t>Depression (e.g., uninterested in things, frustrated, hopeless)</w:t>
            </w:r>
          </w:p>
        </w:tc>
        <w:tc>
          <w:tcPr>
            <w:tcW w:w="389" w:type="pct"/>
          </w:tcPr>
          <w:p w14:paraId="3966847D" w14:textId="77777777" w:rsidR="00152E4D" w:rsidRPr="00152E4D" w:rsidRDefault="00152E4D" w:rsidP="002E0E0F">
            <w:pPr>
              <w:jc w:val="center"/>
              <w:rPr>
                <w:rFonts w:cs="Times New Roman"/>
                <w:bCs/>
              </w:rPr>
            </w:pPr>
            <w:r w:rsidRPr="00152E4D">
              <w:rPr>
                <w:rFonts w:cs="Times New Roman"/>
                <w:bCs/>
              </w:rPr>
              <w:t>18.3%</w:t>
            </w:r>
          </w:p>
        </w:tc>
        <w:tc>
          <w:tcPr>
            <w:tcW w:w="753" w:type="pct"/>
          </w:tcPr>
          <w:p w14:paraId="2CF577B8" w14:textId="77777777" w:rsidR="00152E4D" w:rsidRPr="00152E4D" w:rsidRDefault="00152E4D" w:rsidP="002E0E0F">
            <w:pPr>
              <w:jc w:val="center"/>
              <w:rPr>
                <w:rFonts w:cs="Times New Roman"/>
                <w:bCs/>
              </w:rPr>
            </w:pPr>
            <w:r w:rsidRPr="00152E4D">
              <w:rPr>
                <w:rFonts w:cs="Times New Roman"/>
                <w:bCs/>
              </w:rPr>
              <w:t>16.9%</w:t>
            </w:r>
          </w:p>
        </w:tc>
        <w:tc>
          <w:tcPr>
            <w:tcW w:w="846" w:type="pct"/>
          </w:tcPr>
          <w:p w14:paraId="5FFE8C2F" w14:textId="77777777" w:rsidR="00152E4D" w:rsidRPr="00152E4D" w:rsidRDefault="00152E4D" w:rsidP="002E0E0F">
            <w:pPr>
              <w:jc w:val="center"/>
              <w:rPr>
                <w:rFonts w:cs="Times New Roman"/>
                <w:bCs/>
              </w:rPr>
            </w:pPr>
            <w:r w:rsidRPr="00152E4D">
              <w:rPr>
                <w:rFonts w:cs="Times New Roman"/>
                <w:bCs/>
              </w:rPr>
              <w:t>18.9%</w:t>
            </w:r>
          </w:p>
        </w:tc>
      </w:tr>
      <w:tr w:rsidR="00152E4D" w:rsidRPr="00152E4D" w14:paraId="131B1FA7" w14:textId="77777777" w:rsidTr="00152E4D">
        <w:tc>
          <w:tcPr>
            <w:tcW w:w="3013" w:type="pct"/>
          </w:tcPr>
          <w:p w14:paraId="26319A68" w14:textId="77777777" w:rsidR="00152E4D" w:rsidRPr="00152E4D" w:rsidRDefault="00152E4D" w:rsidP="002E0E0F">
            <w:pPr>
              <w:rPr>
                <w:rFonts w:cs="Times New Roman"/>
                <w:bCs/>
                <w:lang w:val="en-US"/>
              </w:rPr>
            </w:pPr>
            <w:r w:rsidRPr="00152E4D">
              <w:rPr>
                <w:rFonts w:cs="Times New Roman"/>
                <w:bCs/>
              </w:rPr>
              <w:t>Post-traumatic stress (e.g., intrusive pandemic-related fears, oversensitivity or avoidance of pandemic-related information)</w:t>
            </w:r>
          </w:p>
        </w:tc>
        <w:tc>
          <w:tcPr>
            <w:tcW w:w="389" w:type="pct"/>
          </w:tcPr>
          <w:p w14:paraId="57FD3F9A" w14:textId="77777777" w:rsidR="00152E4D" w:rsidRPr="00152E4D" w:rsidRDefault="00152E4D" w:rsidP="002E0E0F">
            <w:pPr>
              <w:jc w:val="center"/>
              <w:rPr>
                <w:rFonts w:cs="Times New Roman"/>
                <w:bCs/>
              </w:rPr>
            </w:pPr>
            <w:r w:rsidRPr="00152E4D">
              <w:rPr>
                <w:rFonts w:cs="Times New Roman"/>
                <w:bCs/>
              </w:rPr>
              <w:t>33.8%</w:t>
            </w:r>
          </w:p>
        </w:tc>
        <w:tc>
          <w:tcPr>
            <w:tcW w:w="753" w:type="pct"/>
          </w:tcPr>
          <w:p w14:paraId="297DDD26" w14:textId="77777777" w:rsidR="00152E4D" w:rsidRPr="00152E4D" w:rsidRDefault="00152E4D" w:rsidP="002E0E0F">
            <w:pPr>
              <w:jc w:val="center"/>
              <w:rPr>
                <w:rFonts w:cs="Times New Roman"/>
                <w:bCs/>
              </w:rPr>
            </w:pPr>
            <w:r w:rsidRPr="00152E4D">
              <w:rPr>
                <w:rFonts w:cs="Times New Roman"/>
                <w:bCs/>
              </w:rPr>
              <w:t>33.4%</w:t>
            </w:r>
          </w:p>
        </w:tc>
        <w:tc>
          <w:tcPr>
            <w:tcW w:w="846" w:type="pct"/>
          </w:tcPr>
          <w:p w14:paraId="5C99CB5A" w14:textId="77777777" w:rsidR="00152E4D" w:rsidRPr="00152E4D" w:rsidRDefault="00152E4D" w:rsidP="002E0E0F">
            <w:pPr>
              <w:jc w:val="center"/>
              <w:rPr>
                <w:rFonts w:cs="Times New Roman"/>
                <w:bCs/>
              </w:rPr>
            </w:pPr>
            <w:r w:rsidRPr="00152E4D">
              <w:rPr>
                <w:rFonts w:cs="Times New Roman"/>
                <w:bCs/>
              </w:rPr>
              <w:t>34.0%</w:t>
            </w:r>
          </w:p>
        </w:tc>
      </w:tr>
    </w:tbl>
    <w:p w14:paraId="4DCFE58B" w14:textId="77777777" w:rsidR="00152E4D" w:rsidRPr="00152E4D" w:rsidRDefault="00152E4D" w:rsidP="00152E4D">
      <w:pPr>
        <w:rPr>
          <w:rFonts w:cs="Times New Roman"/>
          <w:bCs/>
        </w:rPr>
      </w:pPr>
    </w:p>
    <w:p w14:paraId="225EBA48" w14:textId="6C6C28A9" w:rsidR="00152E4D" w:rsidRPr="00152E4D" w:rsidRDefault="00152E4D" w:rsidP="00152E4D">
      <w:pPr>
        <w:rPr>
          <w:rFonts w:cs="Times New Roman"/>
          <w:bCs/>
        </w:rPr>
      </w:pPr>
      <w:r w:rsidRPr="00152E4D">
        <w:rPr>
          <w:rFonts w:cs="Times New Roman"/>
          <w:bCs/>
        </w:rPr>
        <w:t xml:space="preserve">Table 2: </w:t>
      </w:r>
    </w:p>
    <w:tbl>
      <w:tblPr>
        <w:tblStyle w:val="a4"/>
        <w:tblW w:w="5000" w:type="pct"/>
        <w:tblLook w:val="04A0" w:firstRow="1" w:lastRow="0" w:firstColumn="1" w:lastColumn="0" w:noHBand="0" w:noVBand="1"/>
      </w:tblPr>
      <w:tblGrid>
        <w:gridCol w:w="6217"/>
        <w:gridCol w:w="3519"/>
      </w:tblGrid>
      <w:tr w:rsidR="00152E4D" w:rsidRPr="00152E4D" w14:paraId="3C61F08E" w14:textId="77777777" w:rsidTr="00152E4D">
        <w:trPr>
          <w:trHeight w:val="603"/>
        </w:trPr>
        <w:tc>
          <w:tcPr>
            <w:tcW w:w="3193" w:type="pct"/>
            <w:vAlign w:val="center"/>
          </w:tcPr>
          <w:p w14:paraId="271D115B" w14:textId="77777777" w:rsidR="00152E4D" w:rsidRPr="00152E4D" w:rsidRDefault="00152E4D" w:rsidP="002E0E0F">
            <w:pPr>
              <w:jc w:val="center"/>
              <w:rPr>
                <w:rFonts w:cs="Times New Roman"/>
                <w:bCs/>
              </w:rPr>
            </w:pPr>
            <w:r w:rsidRPr="00152E4D">
              <w:rPr>
                <w:rFonts w:cs="Times New Roman"/>
                <w:bCs/>
              </w:rPr>
              <w:t>Major factors affecting intention to vaccinate</w:t>
            </w:r>
          </w:p>
        </w:tc>
        <w:tc>
          <w:tcPr>
            <w:tcW w:w="1807" w:type="pct"/>
            <w:vAlign w:val="center"/>
          </w:tcPr>
          <w:p w14:paraId="212FA88D" w14:textId="77777777" w:rsidR="00152E4D" w:rsidRPr="00152E4D" w:rsidRDefault="00152E4D" w:rsidP="002E0E0F">
            <w:pPr>
              <w:jc w:val="center"/>
              <w:rPr>
                <w:rFonts w:cs="Times New Roman"/>
                <w:bCs/>
              </w:rPr>
            </w:pPr>
            <w:r w:rsidRPr="00152E4D">
              <w:rPr>
                <w:rFonts w:cs="Times New Roman"/>
                <w:bCs/>
              </w:rPr>
              <w:t>% who intend to vaccinate</w:t>
            </w:r>
          </w:p>
        </w:tc>
      </w:tr>
      <w:tr w:rsidR="00152E4D" w:rsidRPr="00152E4D" w14:paraId="2E0A68D5" w14:textId="77777777" w:rsidTr="00152E4D">
        <w:trPr>
          <w:trHeight w:val="350"/>
        </w:trPr>
        <w:tc>
          <w:tcPr>
            <w:tcW w:w="3193" w:type="pct"/>
          </w:tcPr>
          <w:p w14:paraId="14564E6E" w14:textId="77777777" w:rsidR="00152E4D" w:rsidRPr="00152E4D" w:rsidRDefault="00152E4D" w:rsidP="002E0E0F">
            <w:pPr>
              <w:rPr>
                <w:rFonts w:cs="Times New Roman"/>
                <w:bCs/>
              </w:rPr>
            </w:pPr>
            <w:r w:rsidRPr="00152E4D">
              <w:rPr>
                <w:rFonts w:cs="Times New Roman"/>
                <w:bCs/>
              </w:rPr>
              <w:t>Gender</w:t>
            </w:r>
          </w:p>
        </w:tc>
        <w:tc>
          <w:tcPr>
            <w:tcW w:w="1807" w:type="pct"/>
          </w:tcPr>
          <w:p w14:paraId="4E0B9971" w14:textId="77777777" w:rsidR="00152E4D" w:rsidRPr="00152E4D" w:rsidRDefault="00152E4D" w:rsidP="002E0E0F">
            <w:pPr>
              <w:jc w:val="center"/>
              <w:rPr>
                <w:rFonts w:cs="Times New Roman"/>
                <w:bCs/>
              </w:rPr>
            </w:pPr>
          </w:p>
        </w:tc>
      </w:tr>
      <w:tr w:rsidR="00152E4D" w:rsidRPr="00152E4D" w14:paraId="4A2CEEA8" w14:textId="77777777" w:rsidTr="00152E4D">
        <w:trPr>
          <w:trHeight w:val="350"/>
        </w:trPr>
        <w:tc>
          <w:tcPr>
            <w:tcW w:w="3193" w:type="pct"/>
          </w:tcPr>
          <w:p w14:paraId="6064729E" w14:textId="77777777" w:rsidR="00152E4D" w:rsidRPr="00152E4D" w:rsidRDefault="00152E4D" w:rsidP="002E0E0F">
            <w:pPr>
              <w:jc w:val="right"/>
              <w:rPr>
                <w:rFonts w:cs="Times New Roman"/>
                <w:bCs/>
              </w:rPr>
            </w:pPr>
            <w:r w:rsidRPr="00152E4D">
              <w:rPr>
                <w:rFonts w:cs="Times New Roman"/>
                <w:bCs/>
              </w:rPr>
              <w:t>Male</w:t>
            </w:r>
          </w:p>
        </w:tc>
        <w:tc>
          <w:tcPr>
            <w:tcW w:w="1807" w:type="pct"/>
          </w:tcPr>
          <w:p w14:paraId="088DFCEE" w14:textId="77777777" w:rsidR="00152E4D" w:rsidRPr="00152E4D" w:rsidRDefault="00152E4D" w:rsidP="002E0E0F">
            <w:pPr>
              <w:jc w:val="center"/>
              <w:rPr>
                <w:rFonts w:cs="Times New Roman"/>
                <w:bCs/>
              </w:rPr>
            </w:pPr>
            <w:r w:rsidRPr="00152E4D">
              <w:rPr>
                <w:rFonts w:cs="Times New Roman"/>
                <w:bCs/>
              </w:rPr>
              <w:t>46.8%</w:t>
            </w:r>
          </w:p>
        </w:tc>
      </w:tr>
      <w:tr w:rsidR="00152E4D" w:rsidRPr="00152E4D" w14:paraId="40690A10" w14:textId="77777777" w:rsidTr="00152E4D">
        <w:trPr>
          <w:trHeight w:val="350"/>
        </w:trPr>
        <w:tc>
          <w:tcPr>
            <w:tcW w:w="3193" w:type="pct"/>
          </w:tcPr>
          <w:p w14:paraId="38CC85B6" w14:textId="77777777" w:rsidR="00152E4D" w:rsidRPr="00152E4D" w:rsidRDefault="00152E4D" w:rsidP="002E0E0F">
            <w:pPr>
              <w:jc w:val="right"/>
              <w:rPr>
                <w:rFonts w:cs="Times New Roman"/>
                <w:bCs/>
                <w:lang w:val="en-US"/>
              </w:rPr>
            </w:pPr>
            <w:r w:rsidRPr="00152E4D">
              <w:rPr>
                <w:rFonts w:cs="Times New Roman"/>
                <w:bCs/>
                <w:lang w:val="en-US"/>
              </w:rPr>
              <w:t>Female</w:t>
            </w:r>
          </w:p>
        </w:tc>
        <w:tc>
          <w:tcPr>
            <w:tcW w:w="1807" w:type="pct"/>
          </w:tcPr>
          <w:p w14:paraId="1932796D" w14:textId="77777777" w:rsidR="00152E4D" w:rsidRPr="00152E4D" w:rsidRDefault="00152E4D" w:rsidP="002E0E0F">
            <w:pPr>
              <w:jc w:val="center"/>
              <w:rPr>
                <w:rFonts w:cs="Times New Roman"/>
                <w:bCs/>
              </w:rPr>
            </w:pPr>
            <w:r w:rsidRPr="00152E4D">
              <w:rPr>
                <w:rFonts w:cs="Times New Roman"/>
                <w:bCs/>
              </w:rPr>
              <w:t>36.9%</w:t>
            </w:r>
          </w:p>
        </w:tc>
      </w:tr>
      <w:tr w:rsidR="00152E4D" w:rsidRPr="00152E4D" w14:paraId="7C142A69" w14:textId="77777777" w:rsidTr="00152E4D">
        <w:trPr>
          <w:trHeight w:val="350"/>
        </w:trPr>
        <w:tc>
          <w:tcPr>
            <w:tcW w:w="3193" w:type="pct"/>
          </w:tcPr>
          <w:p w14:paraId="18B3DBE3" w14:textId="77777777" w:rsidR="00152E4D" w:rsidRPr="00152E4D" w:rsidRDefault="00152E4D" w:rsidP="002E0E0F">
            <w:pPr>
              <w:rPr>
                <w:rFonts w:cs="Times New Roman"/>
                <w:bCs/>
                <w:lang w:val="en-US"/>
              </w:rPr>
            </w:pPr>
            <w:r w:rsidRPr="00152E4D">
              <w:rPr>
                <w:rFonts w:cs="Times New Roman"/>
                <w:bCs/>
                <w:lang w:val="en-US"/>
              </w:rPr>
              <w:t>Age group</w:t>
            </w:r>
          </w:p>
        </w:tc>
        <w:tc>
          <w:tcPr>
            <w:tcW w:w="1807" w:type="pct"/>
          </w:tcPr>
          <w:p w14:paraId="47073F4C" w14:textId="77777777" w:rsidR="00152E4D" w:rsidRPr="00152E4D" w:rsidRDefault="00152E4D" w:rsidP="002E0E0F">
            <w:pPr>
              <w:jc w:val="center"/>
              <w:rPr>
                <w:rFonts w:cs="Times New Roman"/>
                <w:bCs/>
              </w:rPr>
            </w:pPr>
          </w:p>
        </w:tc>
      </w:tr>
      <w:tr w:rsidR="00152E4D" w:rsidRPr="00152E4D" w14:paraId="555D40AF" w14:textId="77777777" w:rsidTr="00152E4D">
        <w:trPr>
          <w:trHeight w:val="350"/>
        </w:trPr>
        <w:tc>
          <w:tcPr>
            <w:tcW w:w="3193" w:type="pct"/>
          </w:tcPr>
          <w:p w14:paraId="2CABFC40" w14:textId="77777777" w:rsidR="00152E4D" w:rsidRPr="00152E4D" w:rsidRDefault="00152E4D" w:rsidP="002E0E0F">
            <w:pPr>
              <w:jc w:val="right"/>
              <w:rPr>
                <w:rFonts w:cs="Times New Roman"/>
                <w:bCs/>
                <w:lang w:val="en-US"/>
              </w:rPr>
            </w:pPr>
            <w:r w:rsidRPr="00152E4D">
              <w:rPr>
                <w:rFonts w:cs="Times New Roman"/>
                <w:bCs/>
                <w:lang w:val="en-US"/>
              </w:rPr>
              <w:t>18-39</w:t>
            </w:r>
          </w:p>
        </w:tc>
        <w:tc>
          <w:tcPr>
            <w:tcW w:w="1807" w:type="pct"/>
          </w:tcPr>
          <w:p w14:paraId="5CF8F1B3" w14:textId="77777777" w:rsidR="00152E4D" w:rsidRPr="00152E4D" w:rsidRDefault="00152E4D" w:rsidP="002E0E0F">
            <w:pPr>
              <w:jc w:val="center"/>
              <w:rPr>
                <w:rFonts w:cs="Times New Roman"/>
                <w:bCs/>
              </w:rPr>
            </w:pPr>
            <w:r w:rsidRPr="00152E4D">
              <w:rPr>
                <w:rFonts w:cs="Times New Roman"/>
                <w:bCs/>
              </w:rPr>
              <w:t>22.8%</w:t>
            </w:r>
          </w:p>
        </w:tc>
      </w:tr>
      <w:tr w:rsidR="00152E4D" w:rsidRPr="00152E4D" w14:paraId="1C4F4F64" w14:textId="77777777" w:rsidTr="00152E4D">
        <w:trPr>
          <w:trHeight w:val="350"/>
        </w:trPr>
        <w:tc>
          <w:tcPr>
            <w:tcW w:w="3193" w:type="pct"/>
          </w:tcPr>
          <w:p w14:paraId="75875F8C" w14:textId="77777777" w:rsidR="00152E4D" w:rsidRPr="00152E4D" w:rsidRDefault="00152E4D" w:rsidP="002E0E0F">
            <w:pPr>
              <w:jc w:val="right"/>
              <w:rPr>
                <w:rFonts w:cs="Times New Roman"/>
                <w:bCs/>
                <w:lang w:val="en-US"/>
              </w:rPr>
            </w:pPr>
            <w:r w:rsidRPr="00152E4D">
              <w:rPr>
                <w:rFonts w:cs="Times New Roman"/>
                <w:bCs/>
                <w:lang w:val="en-US"/>
              </w:rPr>
              <w:t>40-59</w:t>
            </w:r>
          </w:p>
        </w:tc>
        <w:tc>
          <w:tcPr>
            <w:tcW w:w="1807" w:type="pct"/>
          </w:tcPr>
          <w:p w14:paraId="6569863A" w14:textId="77777777" w:rsidR="00152E4D" w:rsidRPr="00152E4D" w:rsidRDefault="00152E4D" w:rsidP="002E0E0F">
            <w:pPr>
              <w:jc w:val="center"/>
              <w:rPr>
                <w:rFonts w:cs="Times New Roman"/>
                <w:bCs/>
              </w:rPr>
            </w:pPr>
            <w:r w:rsidRPr="00152E4D">
              <w:rPr>
                <w:rFonts w:cs="Times New Roman"/>
                <w:bCs/>
              </w:rPr>
              <w:t>46.4%</w:t>
            </w:r>
          </w:p>
        </w:tc>
      </w:tr>
      <w:tr w:rsidR="00152E4D" w:rsidRPr="00152E4D" w14:paraId="79A85CFA" w14:textId="77777777" w:rsidTr="00152E4D">
        <w:trPr>
          <w:trHeight w:val="350"/>
        </w:trPr>
        <w:tc>
          <w:tcPr>
            <w:tcW w:w="3193" w:type="pct"/>
          </w:tcPr>
          <w:p w14:paraId="29A56D85" w14:textId="77777777" w:rsidR="00152E4D" w:rsidRPr="00152E4D" w:rsidRDefault="00152E4D" w:rsidP="002E0E0F">
            <w:pPr>
              <w:jc w:val="right"/>
              <w:rPr>
                <w:rFonts w:cs="Times New Roman"/>
                <w:bCs/>
                <w:lang w:val="en-US"/>
              </w:rPr>
            </w:pPr>
            <w:r w:rsidRPr="00152E4D">
              <w:rPr>
                <w:rFonts w:cs="Times New Roman"/>
                <w:bCs/>
                <w:lang w:val="en-US"/>
              </w:rPr>
              <w:t>60 or above</w:t>
            </w:r>
          </w:p>
        </w:tc>
        <w:tc>
          <w:tcPr>
            <w:tcW w:w="1807" w:type="pct"/>
          </w:tcPr>
          <w:p w14:paraId="4A675804" w14:textId="77777777" w:rsidR="00152E4D" w:rsidRPr="00152E4D" w:rsidRDefault="00152E4D" w:rsidP="002E0E0F">
            <w:pPr>
              <w:jc w:val="center"/>
              <w:rPr>
                <w:rFonts w:cs="Times New Roman"/>
                <w:bCs/>
              </w:rPr>
            </w:pPr>
            <w:r w:rsidRPr="00152E4D">
              <w:rPr>
                <w:rFonts w:cs="Times New Roman"/>
                <w:bCs/>
              </w:rPr>
              <w:t>60.4%</w:t>
            </w:r>
          </w:p>
        </w:tc>
      </w:tr>
      <w:tr w:rsidR="00152E4D" w:rsidRPr="00152E4D" w14:paraId="472DF535" w14:textId="77777777" w:rsidTr="00152E4D">
        <w:trPr>
          <w:trHeight w:val="350"/>
        </w:trPr>
        <w:tc>
          <w:tcPr>
            <w:tcW w:w="3193" w:type="pct"/>
          </w:tcPr>
          <w:p w14:paraId="4B03E69E" w14:textId="77777777" w:rsidR="00152E4D" w:rsidRPr="00152E4D" w:rsidRDefault="00152E4D" w:rsidP="002E0E0F">
            <w:pPr>
              <w:rPr>
                <w:rFonts w:cs="Times New Roman"/>
                <w:bCs/>
                <w:lang w:val="en-US"/>
              </w:rPr>
            </w:pPr>
            <w:r w:rsidRPr="00152E4D">
              <w:rPr>
                <w:rFonts w:cs="Times New Roman"/>
                <w:bCs/>
                <w:lang w:val="en-US"/>
              </w:rPr>
              <w:t>COVID-19 testing before</w:t>
            </w:r>
          </w:p>
        </w:tc>
        <w:tc>
          <w:tcPr>
            <w:tcW w:w="1807" w:type="pct"/>
          </w:tcPr>
          <w:p w14:paraId="6FB328B7" w14:textId="77777777" w:rsidR="00152E4D" w:rsidRPr="00152E4D" w:rsidRDefault="00152E4D" w:rsidP="002E0E0F">
            <w:pPr>
              <w:jc w:val="center"/>
              <w:rPr>
                <w:rFonts w:cs="Times New Roman"/>
                <w:bCs/>
              </w:rPr>
            </w:pPr>
          </w:p>
        </w:tc>
      </w:tr>
      <w:tr w:rsidR="00152E4D" w:rsidRPr="00152E4D" w14:paraId="751BC037" w14:textId="77777777" w:rsidTr="00152E4D">
        <w:trPr>
          <w:trHeight w:val="350"/>
        </w:trPr>
        <w:tc>
          <w:tcPr>
            <w:tcW w:w="3193" w:type="pct"/>
          </w:tcPr>
          <w:p w14:paraId="4924CE7E" w14:textId="77777777" w:rsidR="00152E4D" w:rsidRPr="00152E4D" w:rsidRDefault="00152E4D" w:rsidP="002E0E0F">
            <w:pPr>
              <w:jc w:val="right"/>
              <w:rPr>
                <w:rFonts w:cs="Times New Roman"/>
                <w:bCs/>
                <w:lang w:val="en-US"/>
              </w:rPr>
            </w:pPr>
            <w:r w:rsidRPr="00152E4D">
              <w:rPr>
                <w:rFonts w:cs="Times New Roman"/>
                <w:bCs/>
                <w:lang w:val="en-US"/>
              </w:rPr>
              <w:t>Yes</w:t>
            </w:r>
          </w:p>
        </w:tc>
        <w:tc>
          <w:tcPr>
            <w:tcW w:w="1807" w:type="pct"/>
          </w:tcPr>
          <w:p w14:paraId="24128241" w14:textId="77777777" w:rsidR="00152E4D" w:rsidRPr="00152E4D" w:rsidRDefault="00152E4D" w:rsidP="002E0E0F">
            <w:pPr>
              <w:jc w:val="center"/>
              <w:rPr>
                <w:rFonts w:cs="Times New Roman"/>
                <w:bCs/>
              </w:rPr>
            </w:pPr>
            <w:r w:rsidRPr="00152E4D">
              <w:rPr>
                <w:rFonts w:cs="Times New Roman"/>
                <w:bCs/>
              </w:rPr>
              <w:t>49.3%</w:t>
            </w:r>
          </w:p>
        </w:tc>
      </w:tr>
      <w:tr w:rsidR="00152E4D" w:rsidRPr="00152E4D" w14:paraId="7766E43A" w14:textId="77777777" w:rsidTr="00152E4D">
        <w:trPr>
          <w:trHeight w:val="350"/>
        </w:trPr>
        <w:tc>
          <w:tcPr>
            <w:tcW w:w="3193" w:type="pct"/>
          </w:tcPr>
          <w:p w14:paraId="44A9FE8F" w14:textId="77777777" w:rsidR="00152E4D" w:rsidRPr="00152E4D" w:rsidRDefault="00152E4D" w:rsidP="002E0E0F">
            <w:pPr>
              <w:jc w:val="right"/>
              <w:rPr>
                <w:rFonts w:cs="Times New Roman"/>
                <w:bCs/>
                <w:lang w:val="en-US"/>
              </w:rPr>
            </w:pPr>
            <w:r w:rsidRPr="00152E4D">
              <w:rPr>
                <w:rFonts w:cs="Times New Roman"/>
                <w:bCs/>
                <w:lang w:val="en-US"/>
              </w:rPr>
              <w:t>No</w:t>
            </w:r>
          </w:p>
        </w:tc>
        <w:tc>
          <w:tcPr>
            <w:tcW w:w="1807" w:type="pct"/>
          </w:tcPr>
          <w:p w14:paraId="48978219" w14:textId="77777777" w:rsidR="00152E4D" w:rsidRPr="00152E4D" w:rsidRDefault="00152E4D" w:rsidP="002E0E0F">
            <w:pPr>
              <w:jc w:val="center"/>
              <w:rPr>
                <w:rFonts w:cs="Times New Roman"/>
                <w:bCs/>
              </w:rPr>
            </w:pPr>
            <w:r w:rsidRPr="00152E4D">
              <w:rPr>
                <w:rFonts w:cs="Times New Roman"/>
                <w:bCs/>
              </w:rPr>
              <w:t>28.7%</w:t>
            </w:r>
          </w:p>
        </w:tc>
      </w:tr>
      <w:tr w:rsidR="00152E4D" w:rsidRPr="00152E4D" w14:paraId="625AF8EB" w14:textId="77777777" w:rsidTr="00152E4D">
        <w:trPr>
          <w:trHeight w:val="362"/>
        </w:trPr>
        <w:tc>
          <w:tcPr>
            <w:tcW w:w="3193" w:type="pct"/>
          </w:tcPr>
          <w:p w14:paraId="414E7B88" w14:textId="77777777" w:rsidR="00152E4D" w:rsidRPr="00152E4D" w:rsidRDefault="00152E4D" w:rsidP="002E0E0F">
            <w:pPr>
              <w:rPr>
                <w:rFonts w:cs="Times New Roman"/>
                <w:bCs/>
                <w:lang w:val="en-US"/>
              </w:rPr>
            </w:pPr>
            <w:r w:rsidRPr="00152E4D">
              <w:rPr>
                <w:rFonts w:cs="Times New Roman"/>
                <w:bCs/>
                <w:lang w:val="en-US"/>
              </w:rPr>
              <w:t>Financial stress</w:t>
            </w:r>
          </w:p>
        </w:tc>
        <w:tc>
          <w:tcPr>
            <w:tcW w:w="1807" w:type="pct"/>
          </w:tcPr>
          <w:p w14:paraId="7AE5F0FC" w14:textId="77777777" w:rsidR="00152E4D" w:rsidRPr="00152E4D" w:rsidRDefault="00152E4D" w:rsidP="002E0E0F">
            <w:pPr>
              <w:jc w:val="center"/>
              <w:rPr>
                <w:rFonts w:cs="Times New Roman"/>
                <w:bCs/>
              </w:rPr>
            </w:pPr>
          </w:p>
        </w:tc>
      </w:tr>
      <w:tr w:rsidR="00152E4D" w:rsidRPr="00152E4D" w14:paraId="1B339C58" w14:textId="77777777" w:rsidTr="00152E4D">
        <w:trPr>
          <w:trHeight w:val="350"/>
        </w:trPr>
        <w:tc>
          <w:tcPr>
            <w:tcW w:w="3193" w:type="pct"/>
          </w:tcPr>
          <w:p w14:paraId="570C357F" w14:textId="77777777" w:rsidR="00152E4D" w:rsidRPr="00152E4D" w:rsidRDefault="00152E4D" w:rsidP="002E0E0F">
            <w:pPr>
              <w:jc w:val="right"/>
              <w:rPr>
                <w:rFonts w:cs="Times New Roman"/>
                <w:bCs/>
                <w:lang w:val="en-US"/>
              </w:rPr>
            </w:pPr>
            <w:r w:rsidRPr="00152E4D">
              <w:rPr>
                <w:rFonts w:cs="Times New Roman"/>
                <w:bCs/>
                <w:lang w:val="en-US"/>
              </w:rPr>
              <w:t>Higher than average score</w:t>
            </w:r>
          </w:p>
        </w:tc>
        <w:tc>
          <w:tcPr>
            <w:tcW w:w="1807" w:type="pct"/>
          </w:tcPr>
          <w:p w14:paraId="0A6D3915" w14:textId="77777777" w:rsidR="00152E4D" w:rsidRPr="00152E4D" w:rsidRDefault="00152E4D" w:rsidP="002E0E0F">
            <w:pPr>
              <w:jc w:val="center"/>
              <w:rPr>
                <w:rFonts w:cs="Times New Roman"/>
                <w:bCs/>
              </w:rPr>
            </w:pPr>
            <w:r w:rsidRPr="00152E4D">
              <w:rPr>
                <w:rFonts w:cs="Times New Roman"/>
                <w:bCs/>
              </w:rPr>
              <w:t>42.5%</w:t>
            </w:r>
          </w:p>
        </w:tc>
      </w:tr>
      <w:tr w:rsidR="00152E4D" w:rsidRPr="00152E4D" w14:paraId="7C18A0A6" w14:textId="77777777" w:rsidTr="00152E4D">
        <w:trPr>
          <w:trHeight w:val="350"/>
        </w:trPr>
        <w:tc>
          <w:tcPr>
            <w:tcW w:w="3193" w:type="pct"/>
          </w:tcPr>
          <w:p w14:paraId="26019AE9" w14:textId="77777777" w:rsidR="00152E4D" w:rsidRPr="00152E4D" w:rsidRDefault="00152E4D" w:rsidP="002E0E0F">
            <w:pPr>
              <w:jc w:val="right"/>
              <w:rPr>
                <w:rFonts w:cs="Times New Roman"/>
                <w:bCs/>
                <w:lang w:val="en-US"/>
              </w:rPr>
            </w:pPr>
            <w:r w:rsidRPr="00152E4D">
              <w:rPr>
                <w:rFonts w:cs="Times New Roman"/>
                <w:bCs/>
                <w:lang w:val="en-US"/>
              </w:rPr>
              <w:t>Lower than average score</w:t>
            </w:r>
          </w:p>
        </w:tc>
        <w:tc>
          <w:tcPr>
            <w:tcW w:w="1807" w:type="pct"/>
          </w:tcPr>
          <w:p w14:paraId="26A0A64D" w14:textId="77777777" w:rsidR="00152E4D" w:rsidRPr="00152E4D" w:rsidRDefault="00152E4D" w:rsidP="002E0E0F">
            <w:pPr>
              <w:jc w:val="center"/>
              <w:rPr>
                <w:rFonts w:cs="Times New Roman"/>
                <w:bCs/>
              </w:rPr>
            </w:pPr>
            <w:r w:rsidRPr="00152E4D">
              <w:rPr>
                <w:rFonts w:cs="Times New Roman"/>
                <w:bCs/>
              </w:rPr>
              <w:t>33.7%</w:t>
            </w:r>
          </w:p>
        </w:tc>
      </w:tr>
      <w:tr w:rsidR="00152E4D" w:rsidRPr="00152E4D" w14:paraId="68C25619" w14:textId="77777777" w:rsidTr="00152E4D">
        <w:trPr>
          <w:trHeight w:val="350"/>
        </w:trPr>
        <w:tc>
          <w:tcPr>
            <w:tcW w:w="3193" w:type="pct"/>
          </w:tcPr>
          <w:p w14:paraId="57D807D9" w14:textId="77777777" w:rsidR="00152E4D" w:rsidRPr="00152E4D" w:rsidRDefault="00152E4D" w:rsidP="002E0E0F">
            <w:pPr>
              <w:rPr>
                <w:rFonts w:cs="Times New Roman"/>
                <w:bCs/>
                <w:lang w:val="en-US"/>
              </w:rPr>
            </w:pPr>
            <w:r w:rsidRPr="00152E4D">
              <w:rPr>
                <w:rFonts w:cs="Times New Roman"/>
                <w:bCs/>
                <w:lang w:val="en-US"/>
              </w:rPr>
              <w:t>Trust in government</w:t>
            </w:r>
          </w:p>
        </w:tc>
        <w:tc>
          <w:tcPr>
            <w:tcW w:w="1807" w:type="pct"/>
          </w:tcPr>
          <w:p w14:paraId="15B2004D" w14:textId="77777777" w:rsidR="00152E4D" w:rsidRPr="00152E4D" w:rsidRDefault="00152E4D" w:rsidP="002E0E0F">
            <w:pPr>
              <w:jc w:val="center"/>
              <w:rPr>
                <w:rFonts w:cs="Times New Roman"/>
                <w:bCs/>
              </w:rPr>
            </w:pPr>
          </w:p>
        </w:tc>
      </w:tr>
      <w:tr w:rsidR="00152E4D" w:rsidRPr="00152E4D" w14:paraId="68D6598E" w14:textId="77777777" w:rsidTr="00152E4D">
        <w:trPr>
          <w:trHeight w:val="350"/>
        </w:trPr>
        <w:tc>
          <w:tcPr>
            <w:tcW w:w="3193" w:type="pct"/>
          </w:tcPr>
          <w:p w14:paraId="026DEBE8" w14:textId="77777777" w:rsidR="00152E4D" w:rsidRPr="00152E4D" w:rsidRDefault="00152E4D" w:rsidP="002E0E0F">
            <w:pPr>
              <w:jc w:val="right"/>
              <w:rPr>
                <w:rFonts w:cs="Times New Roman"/>
                <w:bCs/>
                <w:lang w:val="en-US"/>
              </w:rPr>
            </w:pPr>
            <w:r w:rsidRPr="00152E4D">
              <w:rPr>
                <w:rFonts w:cs="Times New Roman"/>
                <w:bCs/>
                <w:lang w:val="en-US"/>
              </w:rPr>
              <w:t>Higher than average score</w:t>
            </w:r>
          </w:p>
        </w:tc>
        <w:tc>
          <w:tcPr>
            <w:tcW w:w="1807" w:type="pct"/>
          </w:tcPr>
          <w:p w14:paraId="4DFFC932" w14:textId="77777777" w:rsidR="00152E4D" w:rsidRPr="00152E4D" w:rsidRDefault="00152E4D" w:rsidP="002E0E0F">
            <w:pPr>
              <w:jc w:val="center"/>
              <w:rPr>
                <w:rFonts w:cs="Times New Roman"/>
                <w:bCs/>
              </w:rPr>
            </w:pPr>
            <w:r w:rsidRPr="00152E4D">
              <w:rPr>
                <w:rFonts w:cs="Times New Roman"/>
                <w:bCs/>
              </w:rPr>
              <w:t>66.2%</w:t>
            </w:r>
          </w:p>
        </w:tc>
      </w:tr>
      <w:tr w:rsidR="00152E4D" w:rsidRPr="00152E4D" w14:paraId="359367BB" w14:textId="77777777" w:rsidTr="00152E4D">
        <w:trPr>
          <w:trHeight w:val="350"/>
        </w:trPr>
        <w:tc>
          <w:tcPr>
            <w:tcW w:w="3193" w:type="pct"/>
          </w:tcPr>
          <w:p w14:paraId="02369DFE" w14:textId="77777777" w:rsidR="00152E4D" w:rsidRPr="00152E4D" w:rsidRDefault="00152E4D" w:rsidP="002E0E0F">
            <w:pPr>
              <w:jc w:val="right"/>
              <w:rPr>
                <w:rFonts w:cs="Times New Roman"/>
                <w:bCs/>
                <w:lang w:val="en-US"/>
              </w:rPr>
            </w:pPr>
            <w:r w:rsidRPr="00152E4D">
              <w:rPr>
                <w:rFonts w:cs="Times New Roman"/>
                <w:bCs/>
                <w:lang w:val="en-US"/>
              </w:rPr>
              <w:t>Lower than average score</w:t>
            </w:r>
          </w:p>
        </w:tc>
        <w:tc>
          <w:tcPr>
            <w:tcW w:w="1807" w:type="pct"/>
          </w:tcPr>
          <w:p w14:paraId="0457C0FD" w14:textId="77777777" w:rsidR="00152E4D" w:rsidRPr="00152E4D" w:rsidRDefault="00152E4D" w:rsidP="002E0E0F">
            <w:pPr>
              <w:jc w:val="center"/>
              <w:rPr>
                <w:rFonts w:cs="Times New Roman"/>
                <w:bCs/>
              </w:rPr>
            </w:pPr>
            <w:r w:rsidRPr="00152E4D">
              <w:rPr>
                <w:rFonts w:cs="Times New Roman"/>
                <w:bCs/>
              </w:rPr>
              <w:t>19.2%</w:t>
            </w:r>
          </w:p>
        </w:tc>
      </w:tr>
    </w:tbl>
    <w:p w14:paraId="68A8F30E" w14:textId="77777777" w:rsidR="00152E4D" w:rsidRPr="00152E4D" w:rsidRDefault="00152E4D" w:rsidP="00152E4D">
      <w:pPr>
        <w:rPr>
          <w:rFonts w:cs="Times New Roman"/>
          <w:bCs/>
        </w:rPr>
      </w:pPr>
    </w:p>
    <w:p w14:paraId="6BE3B2A7" w14:textId="0C60DD19" w:rsidR="00152E4D" w:rsidRPr="00152E4D" w:rsidRDefault="00152E4D" w:rsidP="00152E4D">
      <w:pPr>
        <w:rPr>
          <w:rFonts w:cs="Times New Roman"/>
          <w:bCs/>
        </w:rPr>
      </w:pPr>
      <w:r w:rsidRPr="00152E4D">
        <w:rPr>
          <w:rFonts w:cs="Times New Roman"/>
          <w:bCs/>
        </w:rPr>
        <w:t xml:space="preserve">Table 3: </w:t>
      </w:r>
    </w:p>
    <w:tbl>
      <w:tblPr>
        <w:tblStyle w:val="a4"/>
        <w:tblW w:w="5000" w:type="pct"/>
        <w:tblLook w:val="04A0" w:firstRow="1" w:lastRow="0" w:firstColumn="1" w:lastColumn="0" w:noHBand="0" w:noVBand="1"/>
      </w:tblPr>
      <w:tblGrid>
        <w:gridCol w:w="2134"/>
        <w:gridCol w:w="7602"/>
      </w:tblGrid>
      <w:tr w:rsidR="00152E4D" w:rsidRPr="00152E4D" w14:paraId="7B81A20C" w14:textId="77777777" w:rsidTr="00152E4D">
        <w:trPr>
          <w:trHeight w:val="391"/>
        </w:trPr>
        <w:tc>
          <w:tcPr>
            <w:tcW w:w="1096" w:type="pct"/>
            <w:vAlign w:val="center"/>
          </w:tcPr>
          <w:p w14:paraId="1949ABED" w14:textId="77777777" w:rsidR="00152E4D" w:rsidRPr="00152E4D" w:rsidRDefault="00152E4D" w:rsidP="002E0E0F">
            <w:pPr>
              <w:jc w:val="center"/>
              <w:rPr>
                <w:rFonts w:cs="Times New Roman"/>
                <w:bCs/>
              </w:rPr>
            </w:pPr>
            <w:r w:rsidRPr="00152E4D">
              <w:rPr>
                <w:rFonts w:cs="Times New Roman"/>
                <w:bCs/>
              </w:rPr>
              <w:t>Age group</w:t>
            </w:r>
          </w:p>
        </w:tc>
        <w:tc>
          <w:tcPr>
            <w:tcW w:w="3904" w:type="pct"/>
            <w:vAlign w:val="center"/>
          </w:tcPr>
          <w:p w14:paraId="3A55754B" w14:textId="77777777" w:rsidR="00152E4D" w:rsidRPr="00152E4D" w:rsidRDefault="00152E4D" w:rsidP="002E0E0F">
            <w:pPr>
              <w:jc w:val="center"/>
              <w:rPr>
                <w:rFonts w:cs="Times New Roman"/>
                <w:bCs/>
              </w:rPr>
            </w:pPr>
            <w:r w:rsidRPr="00152E4D">
              <w:rPr>
                <w:rFonts w:cs="Times New Roman"/>
                <w:bCs/>
              </w:rPr>
              <w:t>% of moderate to severe depression symptoms</w:t>
            </w:r>
          </w:p>
        </w:tc>
      </w:tr>
      <w:tr w:rsidR="00152E4D" w:rsidRPr="00152E4D" w14:paraId="1750EEDF" w14:textId="77777777" w:rsidTr="00152E4D">
        <w:trPr>
          <w:trHeight w:val="217"/>
        </w:trPr>
        <w:tc>
          <w:tcPr>
            <w:tcW w:w="1096" w:type="pct"/>
          </w:tcPr>
          <w:p w14:paraId="3732A477" w14:textId="77777777" w:rsidR="00152E4D" w:rsidRPr="00152E4D" w:rsidRDefault="00152E4D" w:rsidP="002E0E0F">
            <w:pPr>
              <w:rPr>
                <w:rFonts w:cs="Times New Roman"/>
                <w:bCs/>
              </w:rPr>
            </w:pPr>
            <w:r w:rsidRPr="00152E4D">
              <w:rPr>
                <w:rFonts w:cs="Times New Roman"/>
                <w:bCs/>
              </w:rPr>
              <w:lastRenderedPageBreak/>
              <w:t>18-39</w:t>
            </w:r>
          </w:p>
        </w:tc>
        <w:tc>
          <w:tcPr>
            <w:tcW w:w="3904" w:type="pct"/>
            <w:vAlign w:val="center"/>
          </w:tcPr>
          <w:p w14:paraId="2CDC37AF" w14:textId="77777777" w:rsidR="00152E4D" w:rsidRPr="00152E4D" w:rsidRDefault="00152E4D" w:rsidP="002E0E0F">
            <w:pPr>
              <w:jc w:val="center"/>
              <w:rPr>
                <w:rFonts w:cs="Times New Roman"/>
                <w:bCs/>
              </w:rPr>
            </w:pPr>
            <w:r w:rsidRPr="00152E4D">
              <w:rPr>
                <w:rFonts w:cs="Times New Roman"/>
                <w:bCs/>
              </w:rPr>
              <w:t>21.2%</w:t>
            </w:r>
          </w:p>
        </w:tc>
      </w:tr>
      <w:tr w:rsidR="00152E4D" w:rsidRPr="00152E4D" w14:paraId="0AE36E4F" w14:textId="77777777" w:rsidTr="00152E4D">
        <w:trPr>
          <w:trHeight w:val="232"/>
        </w:trPr>
        <w:tc>
          <w:tcPr>
            <w:tcW w:w="1096" w:type="pct"/>
          </w:tcPr>
          <w:p w14:paraId="16E8A0A1" w14:textId="77777777" w:rsidR="00152E4D" w:rsidRPr="00152E4D" w:rsidRDefault="00152E4D" w:rsidP="002E0E0F">
            <w:pPr>
              <w:rPr>
                <w:rFonts w:cs="Times New Roman"/>
                <w:bCs/>
              </w:rPr>
            </w:pPr>
            <w:r w:rsidRPr="00152E4D">
              <w:rPr>
                <w:rFonts w:cs="Times New Roman"/>
                <w:bCs/>
              </w:rPr>
              <w:t>40-59</w:t>
            </w:r>
          </w:p>
        </w:tc>
        <w:tc>
          <w:tcPr>
            <w:tcW w:w="3904" w:type="pct"/>
            <w:vAlign w:val="center"/>
          </w:tcPr>
          <w:p w14:paraId="7566FC21" w14:textId="77777777" w:rsidR="00152E4D" w:rsidRPr="00152E4D" w:rsidRDefault="00152E4D" w:rsidP="002E0E0F">
            <w:pPr>
              <w:jc w:val="center"/>
              <w:rPr>
                <w:rFonts w:cs="Times New Roman"/>
                <w:bCs/>
              </w:rPr>
            </w:pPr>
            <w:r w:rsidRPr="00152E4D">
              <w:rPr>
                <w:rFonts w:cs="Times New Roman"/>
                <w:bCs/>
              </w:rPr>
              <w:t>17.6%</w:t>
            </w:r>
          </w:p>
        </w:tc>
      </w:tr>
      <w:tr w:rsidR="00152E4D" w:rsidRPr="00152E4D" w14:paraId="48ABF976" w14:textId="77777777" w:rsidTr="00152E4D">
        <w:trPr>
          <w:trHeight w:val="232"/>
        </w:trPr>
        <w:tc>
          <w:tcPr>
            <w:tcW w:w="1096" w:type="pct"/>
          </w:tcPr>
          <w:p w14:paraId="520B8AF7" w14:textId="77777777" w:rsidR="00152E4D" w:rsidRPr="00152E4D" w:rsidRDefault="00152E4D" w:rsidP="002E0E0F">
            <w:pPr>
              <w:rPr>
                <w:rFonts w:cs="Times New Roman"/>
                <w:bCs/>
                <w:lang w:val="en-US"/>
              </w:rPr>
            </w:pPr>
            <w:r w:rsidRPr="00152E4D">
              <w:rPr>
                <w:rFonts w:cs="Times New Roman"/>
                <w:bCs/>
                <w:lang w:val="en-US"/>
              </w:rPr>
              <w:t>60 or above</w:t>
            </w:r>
          </w:p>
        </w:tc>
        <w:tc>
          <w:tcPr>
            <w:tcW w:w="3904" w:type="pct"/>
            <w:vAlign w:val="center"/>
          </w:tcPr>
          <w:p w14:paraId="1FDEFD66" w14:textId="77777777" w:rsidR="00152E4D" w:rsidRPr="00152E4D" w:rsidRDefault="00152E4D" w:rsidP="002E0E0F">
            <w:pPr>
              <w:jc w:val="center"/>
              <w:rPr>
                <w:rFonts w:cs="Times New Roman"/>
                <w:bCs/>
                <w:lang w:val="en-US"/>
              </w:rPr>
            </w:pPr>
            <w:r w:rsidRPr="00152E4D">
              <w:rPr>
                <w:rFonts w:cs="Times New Roman"/>
                <w:bCs/>
                <w:lang w:val="en-US"/>
              </w:rPr>
              <w:t>13.1%</w:t>
            </w:r>
          </w:p>
        </w:tc>
      </w:tr>
      <w:tr w:rsidR="00152E4D" w:rsidRPr="00152E4D" w14:paraId="093E4D32" w14:textId="77777777" w:rsidTr="00152E4D">
        <w:trPr>
          <w:trHeight w:val="232"/>
        </w:trPr>
        <w:tc>
          <w:tcPr>
            <w:tcW w:w="1096" w:type="pct"/>
          </w:tcPr>
          <w:p w14:paraId="088E01AE" w14:textId="77777777" w:rsidR="00152E4D" w:rsidRPr="00152E4D" w:rsidRDefault="00152E4D" w:rsidP="002E0E0F">
            <w:pPr>
              <w:rPr>
                <w:rFonts w:cs="Times New Roman"/>
                <w:bCs/>
                <w:lang w:val="en-US"/>
              </w:rPr>
            </w:pPr>
            <w:r w:rsidRPr="00152E4D">
              <w:rPr>
                <w:rFonts w:cs="Times New Roman"/>
                <w:bCs/>
                <w:lang w:val="en-US"/>
              </w:rPr>
              <w:t>All</w:t>
            </w:r>
          </w:p>
        </w:tc>
        <w:tc>
          <w:tcPr>
            <w:tcW w:w="3904" w:type="pct"/>
            <w:vAlign w:val="center"/>
          </w:tcPr>
          <w:p w14:paraId="4AE33392" w14:textId="77777777" w:rsidR="00152E4D" w:rsidRPr="00152E4D" w:rsidRDefault="00152E4D" w:rsidP="002E0E0F">
            <w:pPr>
              <w:jc w:val="center"/>
              <w:rPr>
                <w:rFonts w:cs="Times New Roman"/>
                <w:bCs/>
                <w:lang w:val="en-US"/>
              </w:rPr>
            </w:pPr>
            <w:r w:rsidRPr="00152E4D">
              <w:rPr>
                <w:rFonts w:cs="Times New Roman"/>
                <w:bCs/>
                <w:lang w:val="en-US"/>
              </w:rPr>
              <w:t>18.3%</w:t>
            </w:r>
          </w:p>
        </w:tc>
      </w:tr>
    </w:tbl>
    <w:p w14:paraId="5EBD1211" w14:textId="77777777" w:rsidR="00152E4D" w:rsidRPr="00152E4D" w:rsidRDefault="00152E4D" w:rsidP="00152E4D">
      <w:pPr>
        <w:rPr>
          <w:rFonts w:cs="Times New Roman"/>
          <w:bCs/>
        </w:rPr>
      </w:pPr>
    </w:p>
    <w:p w14:paraId="77A441A9" w14:textId="7B0ECBBD" w:rsidR="00152E4D" w:rsidRPr="00152E4D" w:rsidRDefault="00152E4D" w:rsidP="00152E4D">
      <w:pPr>
        <w:rPr>
          <w:rFonts w:cs="Times New Roman"/>
          <w:bCs/>
        </w:rPr>
      </w:pPr>
      <w:r w:rsidRPr="00152E4D">
        <w:rPr>
          <w:rFonts w:cs="Times New Roman"/>
          <w:bCs/>
        </w:rPr>
        <w:t xml:space="preserve">Table 4: </w:t>
      </w:r>
    </w:p>
    <w:tbl>
      <w:tblPr>
        <w:tblStyle w:val="a4"/>
        <w:tblW w:w="0" w:type="auto"/>
        <w:tblLayout w:type="fixed"/>
        <w:tblLook w:val="04A0" w:firstRow="1" w:lastRow="0" w:firstColumn="1" w:lastColumn="0" w:noHBand="0" w:noVBand="1"/>
      </w:tblPr>
      <w:tblGrid>
        <w:gridCol w:w="5920"/>
        <w:gridCol w:w="603"/>
        <w:gridCol w:w="1609"/>
        <w:gridCol w:w="1830"/>
      </w:tblGrid>
      <w:tr w:rsidR="00152E4D" w:rsidRPr="00152E4D" w14:paraId="6E01D359" w14:textId="77777777" w:rsidTr="002E0E0F">
        <w:trPr>
          <w:trHeight w:val="310"/>
        </w:trPr>
        <w:tc>
          <w:tcPr>
            <w:tcW w:w="5920" w:type="dxa"/>
            <w:noWrap/>
            <w:vAlign w:val="center"/>
            <w:hideMark/>
          </w:tcPr>
          <w:p w14:paraId="7377E55B" w14:textId="1AD9A12B" w:rsidR="00152E4D" w:rsidRPr="00152E4D" w:rsidRDefault="00152E4D" w:rsidP="002E0E0F">
            <w:pPr>
              <w:rPr>
                <w:rFonts w:cs="Times New Roman"/>
                <w:bCs/>
                <w:lang w:val="en-HK"/>
              </w:rPr>
            </w:pPr>
            <w:r w:rsidRPr="00152E4D">
              <w:rPr>
                <w:rFonts w:cs="Times New Roman"/>
                <w:bCs/>
              </w:rPr>
              <w:t>Perception</w:t>
            </w:r>
            <w:r w:rsidR="00817A6F">
              <w:rPr>
                <w:rFonts w:cs="Times New Roman" w:hint="eastAsia"/>
                <w:bCs/>
              </w:rPr>
              <w:t>s</w:t>
            </w:r>
            <w:r w:rsidRPr="00152E4D">
              <w:rPr>
                <w:rFonts w:cs="Times New Roman"/>
                <w:bCs/>
              </w:rPr>
              <w:t xml:space="preserve"> of COVID-19 vaccination </w:t>
            </w:r>
          </w:p>
        </w:tc>
        <w:tc>
          <w:tcPr>
            <w:tcW w:w="603" w:type="dxa"/>
            <w:noWrap/>
            <w:hideMark/>
          </w:tcPr>
          <w:p w14:paraId="59A6C2BA" w14:textId="77777777" w:rsidR="00152E4D" w:rsidRPr="00152E4D" w:rsidRDefault="00152E4D" w:rsidP="002E0E0F">
            <w:pPr>
              <w:jc w:val="center"/>
              <w:rPr>
                <w:rFonts w:cs="Times New Roman"/>
                <w:bCs/>
              </w:rPr>
            </w:pPr>
            <w:r w:rsidRPr="00152E4D">
              <w:rPr>
                <w:rFonts w:cs="Times New Roman"/>
                <w:bCs/>
              </w:rPr>
              <w:t>All</w:t>
            </w:r>
          </w:p>
        </w:tc>
        <w:tc>
          <w:tcPr>
            <w:tcW w:w="1609" w:type="dxa"/>
            <w:noWrap/>
            <w:hideMark/>
          </w:tcPr>
          <w:p w14:paraId="6D893E59" w14:textId="77777777" w:rsidR="00152E4D" w:rsidRPr="00152E4D" w:rsidRDefault="00152E4D" w:rsidP="002E0E0F">
            <w:pPr>
              <w:jc w:val="center"/>
              <w:rPr>
                <w:rFonts w:cs="Times New Roman"/>
                <w:bCs/>
              </w:rPr>
            </w:pPr>
            <w:r w:rsidRPr="00152E4D">
              <w:rPr>
                <w:rFonts w:cs="Times New Roman"/>
                <w:bCs/>
              </w:rPr>
              <w:t>With chronic illness</w:t>
            </w:r>
          </w:p>
        </w:tc>
        <w:tc>
          <w:tcPr>
            <w:tcW w:w="1830" w:type="dxa"/>
            <w:noWrap/>
            <w:hideMark/>
          </w:tcPr>
          <w:p w14:paraId="4529C1EF" w14:textId="77777777" w:rsidR="00152E4D" w:rsidRPr="00152E4D" w:rsidRDefault="00152E4D" w:rsidP="002E0E0F">
            <w:pPr>
              <w:jc w:val="center"/>
              <w:rPr>
                <w:rFonts w:cs="Times New Roman"/>
                <w:bCs/>
              </w:rPr>
            </w:pPr>
            <w:r w:rsidRPr="00152E4D">
              <w:rPr>
                <w:rFonts w:cs="Times New Roman"/>
                <w:bCs/>
              </w:rPr>
              <w:t>Without chronic illness</w:t>
            </w:r>
          </w:p>
        </w:tc>
      </w:tr>
      <w:tr w:rsidR="00152E4D" w:rsidRPr="00152E4D" w14:paraId="08182234" w14:textId="77777777" w:rsidTr="002E0E0F">
        <w:trPr>
          <w:trHeight w:val="310"/>
        </w:trPr>
        <w:tc>
          <w:tcPr>
            <w:tcW w:w="5920" w:type="dxa"/>
            <w:noWrap/>
            <w:hideMark/>
          </w:tcPr>
          <w:p w14:paraId="57160241" w14:textId="77777777" w:rsidR="00152E4D" w:rsidRPr="00152E4D" w:rsidRDefault="00152E4D" w:rsidP="002E0E0F">
            <w:pPr>
              <w:rPr>
                <w:rFonts w:cs="Times New Roman"/>
                <w:bCs/>
              </w:rPr>
            </w:pPr>
            <w:r w:rsidRPr="00152E4D">
              <w:rPr>
                <w:rFonts w:cs="Times New Roman"/>
                <w:bCs/>
              </w:rPr>
              <w:t>Confidence on vaccination programme</w:t>
            </w:r>
          </w:p>
        </w:tc>
        <w:tc>
          <w:tcPr>
            <w:tcW w:w="603" w:type="dxa"/>
            <w:noWrap/>
            <w:hideMark/>
          </w:tcPr>
          <w:p w14:paraId="02615A73" w14:textId="77777777" w:rsidR="00152E4D" w:rsidRPr="00152E4D" w:rsidRDefault="00152E4D" w:rsidP="002E0E0F">
            <w:pPr>
              <w:jc w:val="center"/>
              <w:rPr>
                <w:rFonts w:cs="Times New Roman"/>
                <w:bCs/>
              </w:rPr>
            </w:pPr>
            <w:r w:rsidRPr="00152E4D">
              <w:rPr>
                <w:rFonts w:cs="Times New Roman"/>
                <w:bCs/>
              </w:rPr>
              <w:t>6.8</w:t>
            </w:r>
          </w:p>
        </w:tc>
        <w:tc>
          <w:tcPr>
            <w:tcW w:w="1609" w:type="dxa"/>
            <w:noWrap/>
            <w:hideMark/>
          </w:tcPr>
          <w:p w14:paraId="6BD7914A" w14:textId="77777777" w:rsidR="00152E4D" w:rsidRPr="00152E4D" w:rsidRDefault="00152E4D" w:rsidP="002E0E0F">
            <w:pPr>
              <w:jc w:val="center"/>
              <w:rPr>
                <w:rFonts w:cs="Times New Roman"/>
                <w:bCs/>
              </w:rPr>
            </w:pPr>
            <w:r w:rsidRPr="00152E4D">
              <w:rPr>
                <w:rFonts w:cs="Times New Roman"/>
                <w:bCs/>
              </w:rPr>
              <w:t>7.8</w:t>
            </w:r>
          </w:p>
        </w:tc>
        <w:tc>
          <w:tcPr>
            <w:tcW w:w="1830" w:type="dxa"/>
            <w:noWrap/>
            <w:hideMark/>
          </w:tcPr>
          <w:p w14:paraId="47EDC7D5" w14:textId="77777777" w:rsidR="00152E4D" w:rsidRPr="00152E4D" w:rsidRDefault="00152E4D" w:rsidP="002E0E0F">
            <w:pPr>
              <w:jc w:val="center"/>
              <w:rPr>
                <w:rFonts w:cs="Times New Roman"/>
                <w:bCs/>
              </w:rPr>
            </w:pPr>
            <w:r w:rsidRPr="00152E4D">
              <w:rPr>
                <w:rFonts w:cs="Times New Roman"/>
                <w:bCs/>
              </w:rPr>
              <w:t>6.3</w:t>
            </w:r>
          </w:p>
        </w:tc>
      </w:tr>
      <w:tr w:rsidR="00152E4D" w:rsidRPr="00152E4D" w14:paraId="257AD265" w14:textId="77777777" w:rsidTr="002E0E0F">
        <w:trPr>
          <w:trHeight w:val="310"/>
        </w:trPr>
        <w:tc>
          <w:tcPr>
            <w:tcW w:w="5920" w:type="dxa"/>
            <w:noWrap/>
            <w:hideMark/>
          </w:tcPr>
          <w:p w14:paraId="20E4E6FB" w14:textId="77777777" w:rsidR="00152E4D" w:rsidRPr="00152E4D" w:rsidRDefault="00152E4D" w:rsidP="002E0E0F">
            <w:pPr>
              <w:rPr>
                <w:rFonts w:cs="Times New Roman"/>
                <w:bCs/>
              </w:rPr>
            </w:pPr>
            <w:r w:rsidRPr="00152E4D">
              <w:rPr>
                <w:rFonts w:cs="Times New Roman"/>
                <w:bCs/>
              </w:rPr>
              <w:t>COVID-19 vaccination as a collective responsibility</w:t>
            </w:r>
          </w:p>
        </w:tc>
        <w:tc>
          <w:tcPr>
            <w:tcW w:w="603" w:type="dxa"/>
            <w:noWrap/>
            <w:hideMark/>
          </w:tcPr>
          <w:p w14:paraId="087DE69B" w14:textId="77777777" w:rsidR="00152E4D" w:rsidRPr="00152E4D" w:rsidRDefault="00152E4D" w:rsidP="002E0E0F">
            <w:pPr>
              <w:jc w:val="center"/>
              <w:rPr>
                <w:rFonts w:cs="Times New Roman"/>
                <w:bCs/>
              </w:rPr>
            </w:pPr>
            <w:r w:rsidRPr="00152E4D">
              <w:rPr>
                <w:rFonts w:cs="Times New Roman"/>
                <w:bCs/>
              </w:rPr>
              <w:t>9.3</w:t>
            </w:r>
          </w:p>
        </w:tc>
        <w:tc>
          <w:tcPr>
            <w:tcW w:w="1609" w:type="dxa"/>
            <w:noWrap/>
            <w:hideMark/>
          </w:tcPr>
          <w:p w14:paraId="61047D5B" w14:textId="77777777" w:rsidR="00152E4D" w:rsidRPr="00152E4D" w:rsidRDefault="00152E4D" w:rsidP="002E0E0F">
            <w:pPr>
              <w:jc w:val="center"/>
              <w:rPr>
                <w:rFonts w:cs="Times New Roman"/>
                <w:bCs/>
              </w:rPr>
            </w:pPr>
            <w:r w:rsidRPr="00152E4D">
              <w:rPr>
                <w:rFonts w:cs="Times New Roman"/>
                <w:bCs/>
              </w:rPr>
              <w:t>9.6</w:t>
            </w:r>
          </w:p>
        </w:tc>
        <w:tc>
          <w:tcPr>
            <w:tcW w:w="1830" w:type="dxa"/>
            <w:noWrap/>
            <w:hideMark/>
          </w:tcPr>
          <w:p w14:paraId="0449FCFB" w14:textId="77777777" w:rsidR="00152E4D" w:rsidRPr="00152E4D" w:rsidRDefault="00152E4D" w:rsidP="002E0E0F">
            <w:pPr>
              <w:jc w:val="center"/>
              <w:rPr>
                <w:rFonts w:cs="Times New Roman"/>
                <w:bCs/>
              </w:rPr>
            </w:pPr>
            <w:r w:rsidRPr="00152E4D">
              <w:rPr>
                <w:rFonts w:cs="Times New Roman"/>
                <w:bCs/>
              </w:rPr>
              <w:t>9.1</w:t>
            </w:r>
          </w:p>
        </w:tc>
      </w:tr>
      <w:tr w:rsidR="00152E4D" w:rsidRPr="00152E4D" w14:paraId="6F4A8B47" w14:textId="77777777" w:rsidTr="002E0E0F">
        <w:trPr>
          <w:trHeight w:val="310"/>
        </w:trPr>
        <w:tc>
          <w:tcPr>
            <w:tcW w:w="5920" w:type="dxa"/>
            <w:noWrap/>
            <w:hideMark/>
          </w:tcPr>
          <w:p w14:paraId="73E642C8" w14:textId="77777777" w:rsidR="00152E4D" w:rsidRPr="00152E4D" w:rsidRDefault="00152E4D" w:rsidP="002E0E0F">
            <w:pPr>
              <w:rPr>
                <w:rFonts w:cs="Times New Roman"/>
                <w:bCs/>
              </w:rPr>
            </w:pPr>
            <w:r w:rsidRPr="00152E4D">
              <w:rPr>
                <w:rFonts w:cs="Times New Roman"/>
                <w:bCs/>
              </w:rPr>
              <w:t xml:space="preserve">Necessity of vaccination to control the pandemic </w:t>
            </w:r>
          </w:p>
        </w:tc>
        <w:tc>
          <w:tcPr>
            <w:tcW w:w="603" w:type="dxa"/>
            <w:noWrap/>
            <w:hideMark/>
          </w:tcPr>
          <w:p w14:paraId="639CE78B" w14:textId="77777777" w:rsidR="00152E4D" w:rsidRPr="00152E4D" w:rsidRDefault="00152E4D" w:rsidP="002E0E0F">
            <w:pPr>
              <w:jc w:val="center"/>
              <w:rPr>
                <w:rFonts w:cs="Times New Roman"/>
                <w:bCs/>
              </w:rPr>
            </w:pPr>
            <w:r w:rsidRPr="00152E4D">
              <w:rPr>
                <w:rFonts w:cs="Times New Roman"/>
                <w:bCs/>
              </w:rPr>
              <w:t>9.7</w:t>
            </w:r>
          </w:p>
        </w:tc>
        <w:tc>
          <w:tcPr>
            <w:tcW w:w="1609" w:type="dxa"/>
            <w:noWrap/>
            <w:hideMark/>
          </w:tcPr>
          <w:p w14:paraId="156BA720" w14:textId="77777777" w:rsidR="00152E4D" w:rsidRPr="00152E4D" w:rsidRDefault="00152E4D" w:rsidP="002E0E0F">
            <w:pPr>
              <w:jc w:val="center"/>
              <w:rPr>
                <w:rFonts w:cs="Times New Roman"/>
                <w:bCs/>
              </w:rPr>
            </w:pPr>
            <w:r w:rsidRPr="00152E4D">
              <w:rPr>
                <w:rFonts w:cs="Times New Roman"/>
                <w:bCs/>
              </w:rPr>
              <w:t>10.3</w:t>
            </w:r>
          </w:p>
        </w:tc>
        <w:tc>
          <w:tcPr>
            <w:tcW w:w="1830" w:type="dxa"/>
            <w:noWrap/>
            <w:hideMark/>
          </w:tcPr>
          <w:p w14:paraId="5DF7321E" w14:textId="77777777" w:rsidR="00152E4D" w:rsidRPr="00152E4D" w:rsidRDefault="00152E4D" w:rsidP="002E0E0F">
            <w:pPr>
              <w:jc w:val="center"/>
              <w:rPr>
                <w:rFonts w:cs="Times New Roman"/>
                <w:bCs/>
              </w:rPr>
            </w:pPr>
            <w:r w:rsidRPr="00152E4D">
              <w:rPr>
                <w:rFonts w:cs="Times New Roman"/>
                <w:bCs/>
              </w:rPr>
              <w:t>9.5</w:t>
            </w:r>
          </w:p>
        </w:tc>
      </w:tr>
      <w:tr w:rsidR="00152E4D" w:rsidRPr="00152E4D" w14:paraId="34599550" w14:textId="77777777" w:rsidTr="002E0E0F">
        <w:trPr>
          <w:trHeight w:val="310"/>
        </w:trPr>
        <w:tc>
          <w:tcPr>
            <w:tcW w:w="5920" w:type="dxa"/>
            <w:noWrap/>
            <w:hideMark/>
          </w:tcPr>
          <w:p w14:paraId="19CE0F97" w14:textId="77777777" w:rsidR="00152E4D" w:rsidRPr="00152E4D" w:rsidRDefault="00152E4D" w:rsidP="002E0E0F">
            <w:pPr>
              <w:rPr>
                <w:rFonts w:cs="Times New Roman"/>
                <w:bCs/>
              </w:rPr>
            </w:pPr>
            <w:r w:rsidRPr="00152E4D">
              <w:rPr>
                <w:rFonts w:cs="Times New Roman"/>
                <w:bCs/>
              </w:rPr>
              <w:t>Constraints against vaccination due to daily routines and lack of information</w:t>
            </w:r>
          </w:p>
        </w:tc>
        <w:tc>
          <w:tcPr>
            <w:tcW w:w="603" w:type="dxa"/>
            <w:noWrap/>
            <w:hideMark/>
          </w:tcPr>
          <w:p w14:paraId="1138E3CF" w14:textId="77777777" w:rsidR="00152E4D" w:rsidRPr="00152E4D" w:rsidRDefault="00152E4D" w:rsidP="002E0E0F">
            <w:pPr>
              <w:jc w:val="center"/>
              <w:rPr>
                <w:rFonts w:cs="Times New Roman"/>
                <w:bCs/>
              </w:rPr>
            </w:pPr>
            <w:r w:rsidRPr="00152E4D">
              <w:rPr>
                <w:rFonts w:cs="Times New Roman"/>
                <w:bCs/>
              </w:rPr>
              <w:t>7.0</w:t>
            </w:r>
          </w:p>
        </w:tc>
        <w:tc>
          <w:tcPr>
            <w:tcW w:w="1609" w:type="dxa"/>
            <w:noWrap/>
            <w:hideMark/>
          </w:tcPr>
          <w:p w14:paraId="4E882868" w14:textId="77777777" w:rsidR="00152E4D" w:rsidRPr="00152E4D" w:rsidRDefault="00152E4D" w:rsidP="002E0E0F">
            <w:pPr>
              <w:jc w:val="center"/>
              <w:rPr>
                <w:rFonts w:cs="Times New Roman"/>
                <w:bCs/>
              </w:rPr>
            </w:pPr>
            <w:r w:rsidRPr="00152E4D">
              <w:rPr>
                <w:rFonts w:cs="Times New Roman"/>
                <w:bCs/>
              </w:rPr>
              <w:t>6.6</w:t>
            </w:r>
          </w:p>
        </w:tc>
        <w:tc>
          <w:tcPr>
            <w:tcW w:w="1830" w:type="dxa"/>
            <w:noWrap/>
            <w:hideMark/>
          </w:tcPr>
          <w:p w14:paraId="5882FE10" w14:textId="77777777" w:rsidR="00152E4D" w:rsidRPr="00152E4D" w:rsidRDefault="00152E4D" w:rsidP="002E0E0F">
            <w:pPr>
              <w:jc w:val="center"/>
              <w:rPr>
                <w:rFonts w:cs="Times New Roman"/>
                <w:bCs/>
              </w:rPr>
            </w:pPr>
            <w:r w:rsidRPr="00152E4D">
              <w:rPr>
                <w:rFonts w:cs="Times New Roman"/>
                <w:bCs/>
              </w:rPr>
              <w:t>7.2</w:t>
            </w:r>
          </w:p>
        </w:tc>
      </w:tr>
      <w:tr w:rsidR="00152E4D" w:rsidRPr="00152E4D" w14:paraId="48EEC7FD" w14:textId="77777777" w:rsidTr="002E0E0F">
        <w:trPr>
          <w:trHeight w:val="310"/>
        </w:trPr>
        <w:tc>
          <w:tcPr>
            <w:tcW w:w="5920" w:type="dxa"/>
            <w:noWrap/>
            <w:hideMark/>
          </w:tcPr>
          <w:p w14:paraId="6BC1EE4F" w14:textId="77777777" w:rsidR="00152E4D" w:rsidRPr="00152E4D" w:rsidRDefault="00152E4D" w:rsidP="002E0E0F">
            <w:pPr>
              <w:rPr>
                <w:rFonts w:cs="Times New Roman"/>
                <w:bCs/>
              </w:rPr>
            </w:pPr>
            <w:r w:rsidRPr="00152E4D">
              <w:rPr>
                <w:rFonts w:cs="Times New Roman"/>
                <w:bCs/>
              </w:rPr>
              <w:t xml:space="preserve">Need for extensive information-seeking before making vaccination-related decision </w:t>
            </w:r>
          </w:p>
        </w:tc>
        <w:tc>
          <w:tcPr>
            <w:tcW w:w="603" w:type="dxa"/>
            <w:noWrap/>
            <w:hideMark/>
          </w:tcPr>
          <w:p w14:paraId="09E03B26" w14:textId="77777777" w:rsidR="00152E4D" w:rsidRPr="00152E4D" w:rsidRDefault="00152E4D" w:rsidP="002E0E0F">
            <w:pPr>
              <w:jc w:val="center"/>
              <w:rPr>
                <w:rFonts w:cs="Times New Roman"/>
                <w:bCs/>
              </w:rPr>
            </w:pPr>
            <w:r w:rsidRPr="00152E4D">
              <w:rPr>
                <w:rFonts w:cs="Times New Roman"/>
                <w:bCs/>
              </w:rPr>
              <w:t>11.5</w:t>
            </w:r>
          </w:p>
        </w:tc>
        <w:tc>
          <w:tcPr>
            <w:tcW w:w="1609" w:type="dxa"/>
            <w:noWrap/>
            <w:hideMark/>
          </w:tcPr>
          <w:p w14:paraId="7A49CA63" w14:textId="77777777" w:rsidR="00152E4D" w:rsidRPr="00152E4D" w:rsidRDefault="00152E4D" w:rsidP="002E0E0F">
            <w:pPr>
              <w:jc w:val="center"/>
              <w:rPr>
                <w:rFonts w:cs="Times New Roman"/>
                <w:bCs/>
              </w:rPr>
            </w:pPr>
            <w:r w:rsidRPr="00152E4D">
              <w:rPr>
                <w:rFonts w:cs="Times New Roman"/>
                <w:bCs/>
              </w:rPr>
              <w:t>11.5</w:t>
            </w:r>
          </w:p>
        </w:tc>
        <w:tc>
          <w:tcPr>
            <w:tcW w:w="1830" w:type="dxa"/>
            <w:noWrap/>
            <w:hideMark/>
          </w:tcPr>
          <w:p w14:paraId="7BE630E5" w14:textId="77777777" w:rsidR="00152E4D" w:rsidRPr="00152E4D" w:rsidRDefault="00152E4D" w:rsidP="002E0E0F">
            <w:pPr>
              <w:jc w:val="center"/>
              <w:rPr>
                <w:rFonts w:cs="Times New Roman"/>
                <w:bCs/>
              </w:rPr>
            </w:pPr>
            <w:r w:rsidRPr="00152E4D">
              <w:rPr>
                <w:rFonts w:cs="Times New Roman"/>
                <w:bCs/>
              </w:rPr>
              <w:t>11.5</w:t>
            </w:r>
          </w:p>
        </w:tc>
      </w:tr>
    </w:tbl>
    <w:p w14:paraId="0B7B0610" w14:textId="77777777" w:rsidR="00152E4D" w:rsidRPr="00152E4D" w:rsidRDefault="00152E4D" w:rsidP="00152E4D">
      <w:pPr>
        <w:rPr>
          <w:rFonts w:eastAsia="SimSun" w:cs="Times New Roman"/>
          <w:bCs/>
        </w:rPr>
      </w:pPr>
      <w:r w:rsidRPr="00152E4D">
        <w:rPr>
          <w:rFonts w:eastAsiaTheme="minorEastAsia" w:cs="Times New Roman"/>
          <w:bCs/>
          <w:i/>
          <w:iCs/>
        </w:rPr>
        <w:t>Note</w:t>
      </w:r>
      <w:r w:rsidRPr="00152E4D">
        <w:rPr>
          <w:rFonts w:eastAsiaTheme="minorEastAsia" w:cs="Times New Roman"/>
          <w:bCs/>
        </w:rPr>
        <w:t xml:space="preserve">. Scale ranged from 2 to 14 with higher score indicating greater agreement. </w:t>
      </w:r>
    </w:p>
    <w:p w14:paraId="10810406" w14:textId="77777777" w:rsidR="00152E4D" w:rsidRPr="00152E4D" w:rsidRDefault="00152E4D" w:rsidP="007B38F8">
      <w:pPr>
        <w:pStyle w:val="a3"/>
        <w:ind w:leftChars="0" w:left="0"/>
        <w:jc w:val="both"/>
        <w:rPr>
          <w:rFonts w:cs="Times New Roman"/>
        </w:rPr>
      </w:pPr>
    </w:p>
    <w:p w14:paraId="278169FF" w14:textId="663B6AE7" w:rsidR="009D3436" w:rsidRPr="00152E4D" w:rsidRDefault="00BC09D9" w:rsidP="007B38F8">
      <w:pPr>
        <w:pStyle w:val="a3"/>
        <w:ind w:leftChars="0" w:left="0"/>
        <w:jc w:val="both"/>
        <w:rPr>
          <w:rFonts w:cs="Times New Roman"/>
        </w:rPr>
      </w:pPr>
      <w:r w:rsidRPr="00152E4D">
        <w:rPr>
          <w:rFonts w:cs="Times New Roman"/>
        </w:rPr>
        <w:t>Figure 1</w:t>
      </w:r>
    </w:p>
    <w:p w14:paraId="647D748F" w14:textId="6AFB245E" w:rsidR="009D3436" w:rsidRPr="00152E4D" w:rsidRDefault="00490268" w:rsidP="007B38F8">
      <w:pPr>
        <w:pStyle w:val="a3"/>
        <w:ind w:leftChars="0" w:left="0"/>
        <w:jc w:val="both"/>
        <w:rPr>
          <w:rFonts w:cs="Times New Roman"/>
        </w:rPr>
      </w:pPr>
      <w:r w:rsidRPr="00152E4D">
        <w:rPr>
          <w:rFonts w:asciiTheme="majorHAnsi" w:hAnsiTheme="majorHAnsi" w:cstheme="majorHAnsi"/>
          <w:bCs/>
          <w:noProof/>
          <w:lang w:val="en-US" w:eastAsia="en-US"/>
        </w:rPr>
        <mc:AlternateContent>
          <mc:Choice Requires="wps">
            <w:drawing>
              <wp:anchor distT="0" distB="0" distL="114300" distR="114300" simplePos="0" relativeHeight="251664384" behindDoc="0" locked="0" layoutInCell="1" allowOverlap="1" wp14:anchorId="75B2C9C7" wp14:editId="46382FEA">
                <wp:simplePos x="0" y="0"/>
                <wp:positionH relativeFrom="column">
                  <wp:posOffset>4866005</wp:posOffset>
                </wp:positionH>
                <wp:positionV relativeFrom="paragraph">
                  <wp:posOffset>2113446</wp:posOffset>
                </wp:positionV>
                <wp:extent cx="469900" cy="279400"/>
                <wp:effectExtent l="57150" t="19050" r="25400" b="101600"/>
                <wp:wrapNone/>
                <wp:docPr id="4" name="Oval 4"/>
                <wp:cNvGraphicFramePr/>
                <a:graphic xmlns:a="http://schemas.openxmlformats.org/drawingml/2006/main">
                  <a:graphicData uri="http://schemas.microsoft.com/office/word/2010/wordprocessingShape">
                    <wps:wsp>
                      <wps:cNvSpPr/>
                      <wps:spPr>
                        <a:xfrm>
                          <a:off x="0" y="0"/>
                          <a:ext cx="469900" cy="279400"/>
                        </a:xfrm>
                        <a:prstGeom prst="ellipse">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0C740" id="Oval 4" o:spid="_x0000_s1026" style="position:absolute;margin-left:383.15pt;margin-top:166.4pt;width:37pt;height: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" filled="f" strokecolor="black [3213]" strokeweight=".5pt">
                <v:stroke dashstyle="dash" joinstyle="miter"/>
              </v:oval>
            </w:pict>
          </mc:Fallback>
        </mc:AlternateContent>
      </w:r>
      <w:r w:rsidRPr="00152E4D">
        <w:rPr>
          <w:rFonts w:asciiTheme="majorHAnsi" w:hAnsiTheme="majorHAnsi" w:cstheme="majorHAnsi"/>
          <w:bCs/>
          <w:noProof/>
          <w:lang w:val="en-US" w:eastAsia="en-US"/>
        </w:rPr>
        <mc:AlternateContent>
          <mc:Choice Requires="wps">
            <w:drawing>
              <wp:anchor distT="0" distB="0" distL="114300" distR="114300" simplePos="0" relativeHeight="251662336" behindDoc="0" locked="0" layoutInCell="1" allowOverlap="1" wp14:anchorId="20EBFBA8" wp14:editId="7D952EE6">
                <wp:simplePos x="0" y="0"/>
                <wp:positionH relativeFrom="column">
                  <wp:posOffset>5184803</wp:posOffset>
                </wp:positionH>
                <wp:positionV relativeFrom="paragraph">
                  <wp:posOffset>585580</wp:posOffset>
                </wp:positionV>
                <wp:extent cx="469900" cy="279400"/>
                <wp:effectExtent l="57150" t="19050" r="25400" b="101600"/>
                <wp:wrapNone/>
                <wp:docPr id="6" name="Oval 6"/>
                <wp:cNvGraphicFramePr/>
                <a:graphic xmlns:a="http://schemas.openxmlformats.org/drawingml/2006/main">
                  <a:graphicData uri="http://schemas.microsoft.com/office/word/2010/wordprocessingShape">
                    <wps:wsp>
                      <wps:cNvSpPr/>
                      <wps:spPr>
                        <a:xfrm>
                          <a:off x="0" y="0"/>
                          <a:ext cx="469900" cy="279400"/>
                        </a:xfrm>
                        <a:prstGeom prst="ellipse">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4AF561" id="Oval 6" o:spid="_x0000_s1026" style="position:absolute;margin-left:408.25pt;margin-top:46.1pt;width:37pt;height: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" filled="f" strokecolor="black [3213]" strokeweight=".5pt">
                <v:stroke dashstyle="dash" joinstyle="miter"/>
              </v:oval>
            </w:pict>
          </mc:Fallback>
        </mc:AlternateContent>
      </w:r>
      <w:r w:rsidRPr="00152E4D">
        <w:rPr>
          <w:rFonts w:cs="Times New Roman"/>
          <w:noProof/>
          <w:lang w:val="en-US" w:eastAsia="en-US"/>
        </w:rPr>
        <mc:AlternateContent>
          <mc:Choice Requires="wps">
            <w:drawing>
              <wp:anchor distT="0" distB="0" distL="114300" distR="114300" simplePos="0" relativeHeight="251660288" behindDoc="0" locked="0" layoutInCell="1" allowOverlap="1" wp14:anchorId="0F501CB2" wp14:editId="401A93EF">
                <wp:simplePos x="0" y="0"/>
                <wp:positionH relativeFrom="column">
                  <wp:posOffset>2094424</wp:posOffset>
                </wp:positionH>
                <wp:positionV relativeFrom="paragraph">
                  <wp:posOffset>1748376</wp:posOffset>
                </wp:positionV>
                <wp:extent cx="469900" cy="279400"/>
                <wp:effectExtent l="57150" t="19050" r="44450" b="101600"/>
                <wp:wrapNone/>
                <wp:docPr id="3" name="Oval 3"/>
                <wp:cNvGraphicFramePr/>
                <a:graphic xmlns:a="http://schemas.openxmlformats.org/drawingml/2006/main">
                  <a:graphicData uri="http://schemas.microsoft.com/office/word/2010/wordprocessingShape">
                    <wps:wsp>
                      <wps:cNvSpPr/>
                      <wps:spPr>
                        <a:xfrm>
                          <a:off x="0" y="0"/>
                          <a:ext cx="469900" cy="279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D9471A" id="Oval 3" o:spid="_x0000_s1026" style="position:absolute;margin-left:164.9pt;margin-top:137.65pt;width:37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" filled="f" strokecolor="black [3213]" strokeweight=".5pt">
                <v:stroke joinstyle="miter"/>
              </v:oval>
            </w:pict>
          </mc:Fallback>
        </mc:AlternateContent>
      </w:r>
      <w:r w:rsidRPr="00152E4D">
        <w:rPr>
          <w:rFonts w:cs="Times New Roman"/>
          <w:noProof/>
          <w:lang w:val="en-US" w:eastAsia="en-US"/>
        </w:rPr>
        <mc:AlternateContent>
          <mc:Choice Requires="wps">
            <w:drawing>
              <wp:anchor distT="0" distB="0" distL="114300" distR="114300" simplePos="0" relativeHeight="251659264" behindDoc="0" locked="0" layoutInCell="1" allowOverlap="1" wp14:anchorId="6AA6E712" wp14:editId="762A7FC8">
                <wp:simplePos x="0" y="0"/>
                <wp:positionH relativeFrom="column">
                  <wp:posOffset>1430655</wp:posOffset>
                </wp:positionH>
                <wp:positionV relativeFrom="paragraph">
                  <wp:posOffset>865505</wp:posOffset>
                </wp:positionV>
                <wp:extent cx="469900" cy="279400"/>
                <wp:effectExtent l="57150" t="19050" r="44450" b="101600"/>
                <wp:wrapNone/>
                <wp:docPr id="2" name="Oval 2"/>
                <wp:cNvGraphicFramePr/>
                <a:graphic xmlns:a="http://schemas.openxmlformats.org/drawingml/2006/main">
                  <a:graphicData uri="http://schemas.microsoft.com/office/word/2010/wordprocessingShape">
                    <wps:wsp>
                      <wps:cNvSpPr/>
                      <wps:spPr>
                        <a:xfrm>
                          <a:off x="0" y="0"/>
                          <a:ext cx="469900" cy="279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CE80B4" id="Oval 2" o:spid="_x0000_s1026" style="position:absolute;margin-left:112.65pt;margin-top:68.15pt;width:37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" filled="f" strokecolor="black [3213]" strokeweight=".5pt">
                <v:stroke joinstyle="miter"/>
              </v:oval>
            </w:pict>
          </mc:Fallback>
        </mc:AlternateContent>
      </w:r>
      <w:r w:rsidR="00BC09D9" w:rsidRPr="00152E4D">
        <w:rPr>
          <w:rFonts w:cs="Times New Roman"/>
          <w:noProof/>
          <w:lang w:val="en-US" w:eastAsia="en-US"/>
        </w:rPr>
        <w:drawing>
          <wp:inline distT="114300" distB="114300" distL="114300" distR="114300" wp14:anchorId="3C7BF346" wp14:editId="30493244">
            <wp:extent cx="6169319" cy="380723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169319" cy="3807237"/>
                    </a:xfrm>
                    <a:prstGeom prst="rect">
                      <a:avLst/>
                    </a:prstGeom>
                    <a:ln/>
                  </pic:spPr>
                </pic:pic>
              </a:graphicData>
            </a:graphic>
          </wp:inline>
        </w:drawing>
      </w:r>
      <w:r w:rsidR="000D2DDC" w:rsidRPr="00152E4D">
        <w:rPr>
          <w:rFonts w:cs="Times New Roman"/>
        </w:rPr>
        <w:br/>
      </w:r>
      <w:r w:rsidR="000D2DDC" w:rsidRPr="00152E4D">
        <w:rPr>
          <w:rFonts w:cs="Times New Roman"/>
          <w:b/>
          <w:bCs/>
          <w:i/>
          <w:iCs/>
        </w:rPr>
        <w:t>Note</w:t>
      </w:r>
      <w:r w:rsidR="000D2DDC" w:rsidRPr="00152E4D">
        <w:rPr>
          <w:rFonts w:cs="Times New Roman"/>
        </w:rPr>
        <w:t xml:space="preserve">. </w:t>
      </w:r>
      <w:r w:rsidR="00CA5077" w:rsidRPr="00152E4D">
        <w:rPr>
          <w:rFonts w:cs="Times New Roman"/>
        </w:rPr>
        <w:t>A m</w:t>
      </w:r>
      <w:r w:rsidR="000D2DDC" w:rsidRPr="00152E4D">
        <w:rPr>
          <w:rFonts w:cs="Times New Roman"/>
        </w:rPr>
        <w:t xml:space="preserve">arginal mean refers to the </w:t>
      </w:r>
      <w:r w:rsidR="00CA5077" w:rsidRPr="00152E4D">
        <w:rPr>
          <w:rFonts w:cs="Times New Roman"/>
        </w:rPr>
        <w:t>probability</w:t>
      </w:r>
      <w:r w:rsidR="000D2DDC" w:rsidRPr="00152E4D">
        <w:rPr>
          <w:rFonts w:cs="Times New Roman"/>
        </w:rPr>
        <w:t xml:space="preserve"> of choosing </w:t>
      </w:r>
      <w:r w:rsidR="00C653B1" w:rsidRPr="00152E4D">
        <w:rPr>
          <w:rFonts w:cs="Times New Roman"/>
        </w:rPr>
        <w:t>the</w:t>
      </w:r>
      <w:r w:rsidR="000D2DDC" w:rsidRPr="00152E4D">
        <w:rPr>
          <w:rFonts w:cs="Times New Roman"/>
        </w:rPr>
        <w:t xml:space="preserve"> vaccine </w:t>
      </w:r>
      <w:r w:rsidR="00CA5077" w:rsidRPr="00152E4D">
        <w:rPr>
          <w:rFonts w:cs="Times New Roman"/>
        </w:rPr>
        <w:t xml:space="preserve">option with that attribute </w:t>
      </w:r>
      <w:r w:rsidR="000D2DDC" w:rsidRPr="00152E4D">
        <w:rPr>
          <w:rFonts w:cs="Times New Roman"/>
        </w:rPr>
        <w:t>over another</w:t>
      </w:r>
      <w:r w:rsidR="00CA5077" w:rsidRPr="00152E4D">
        <w:rPr>
          <w:rFonts w:cs="Times New Roman"/>
        </w:rPr>
        <w:t xml:space="preserve"> one without the attribute. Hence, above </w:t>
      </w:r>
      <w:r w:rsidR="00CD2339" w:rsidRPr="00152E4D">
        <w:rPr>
          <w:rFonts w:cs="Times New Roman" w:hint="eastAsia"/>
        </w:rPr>
        <w:t>0.5</w:t>
      </w:r>
      <w:r w:rsidR="00CA5077" w:rsidRPr="00152E4D">
        <w:rPr>
          <w:rFonts w:cs="Times New Roman"/>
        </w:rPr>
        <w:t xml:space="preserve"> indicates a preference for </w:t>
      </w:r>
      <w:r w:rsidR="00C653B1" w:rsidRPr="00152E4D">
        <w:rPr>
          <w:rFonts w:cs="Times New Roman"/>
        </w:rPr>
        <w:t>one</w:t>
      </w:r>
      <w:r w:rsidR="00CA5077" w:rsidRPr="00152E4D">
        <w:rPr>
          <w:rFonts w:cs="Times New Roman"/>
        </w:rPr>
        <w:t xml:space="preserve"> option </w:t>
      </w:r>
      <w:r w:rsidR="00C653B1" w:rsidRPr="00152E4D">
        <w:rPr>
          <w:rFonts w:cs="Times New Roman"/>
        </w:rPr>
        <w:t>over another</w:t>
      </w:r>
      <w:r w:rsidR="00CA5077" w:rsidRPr="00152E4D">
        <w:rPr>
          <w:rFonts w:cs="Times New Roman"/>
        </w:rPr>
        <w:t xml:space="preserve">. </w:t>
      </w:r>
      <w:r w:rsidRPr="00152E4D">
        <w:rPr>
          <w:rFonts w:cs="Times New Roman" w:hint="eastAsia"/>
        </w:rPr>
        <w:t>A</w:t>
      </w:r>
      <w:r w:rsidRPr="00152E4D">
        <w:rPr>
          <w:rFonts w:cs="Times New Roman"/>
        </w:rPr>
        <w:t xml:space="preserve"> 50% efficacy and unknown likelihood of severe side-effects were the two most undesirable attributes </w:t>
      </w:r>
      <w:r w:rsidRPr="00152E4D">
        <w:rPr>
          <w:rFonts w:cs="Times New Roman"/>
        </w:rPr>
        <w:lastRenderedPageBreak/>
        <w:t xml:space="preserve">(see solid circles); whereas a 95% efficacy and a 0.00001% (one over ten million) likelihood of severe side-effects were the two most desirable attributes (see dashed circles). </w:t>
      </w:r>
    </w:p>
    <w:sectPr w:rsidR="009D3436" w:rsidRPr="00152E4D" w:rsidSect="00571973">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40C1" w14:textId="77777777" w:rsidR="00862D41" w:rsidRDefault="00862D41" w:rsidP="00880657">
      <w:r>
        <w:separator/>
      </w:r>
    </w:p>
  </w:endnote>
  <w:endnote w:type="continuationSeparator" w:id="0">
    <w:p w14:paraId="3B11FB46" w14:textId="77777777" w:rsidR="00862D41" w:rsidRDefault="00862D41" w:rsidP="0088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77779"/>
      <w:docPartObj>
        <w:docPartGallery w:val="Page Numbers (Bottom of Page)"/>
        <w:docPartUnique/>
      </w:docPartObj>
    </w:sdtPr>
    <w:sdtEndPr>
      <w:rPr>
        <w:noProof/>
      </w:rPr>
    </w:sdtEndPr>
    <w:sdtContent>
      <w:p w14:paraId="2368932F" w14:textId="0E9A3E98" w:rsidR="002E0E0F" w:rsidRDefault="002E0E0F">
        <w:pPr>
          <w:pStyle w:val="a7"/>
          <w:jc w:val="center"/>
        </w:pPr>
        <w:r>
          <w:fldChar w:fldCharType="begin"/>
        </w:r>
        <w:r>
          <w:instrText xml:space="preserve"> PAGE   \* MERGEFORMAT </w:instrText>
        </w:r>
        <w:r>
          <w:fldChar w:fldCharType="separate"/>
        </w:r>
        <w:r w:rsidR="00D24E61">
          <w:rPr>
            <w:noProof/>
          </w:rPr>
          <w:t>2</w:t>
        </w:r>
        <w:r>
          <w:rPr>
            <w:noProof/>
          </w:rPr>
          <w:fldChar w:fldCharType="end"/>
        </w:r>
      </w:p>
    </w:sdtContent>
  </w:sdt>
  <w:p w14:paraId="053C2434" w14:textId="77777777" w:rsidR="002E0E0F" w:rsidRDefault="002E0E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D421" w14:textId="77777777" w:rsidR="00862D41" w:rsidRDefault="00862D41" w:rsidP="00880657">
      <w:r>
        <w:separator/>
      </w:r>
    </w:p>
  </w:footnote>
  <w:footnote w:type="continuationSeparator" w:id="0">
    <w:p w14:paraId="6B046749" w14:textId="77777777" w:rsidR="00862D41" w:rsidRDefault="00862D41" w:rsidP="0088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58FE"/>
    <w:multiLevelType w:val="hybridMultilevel"/>
    <w:tmpl w:val="3AE8642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FA736CE"/>
    <w:multiLevelType w:val="hybridMultilevel"/>
    <w:tmpl w:val="3540230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142C14BC"/>
    <w:multiLevelType w:val="hybridMultilevel"/>
    <w:tmpl w:val="AF5E4CB4"/>
    <w:lvl w:ilvl="0" w:tplc="77B60E4A">
      <w:start w:val="1"/>
      <w:numFmt w:val="decimal"/>
      <w:lvlText w:val="%1."/>
      <w:lvlJc w:val="left"/>
      <w:pPr>
        <w:ind w:left="720" w:hanging="360"/>
      </w:pPr>
      <w:rPr>
        <w:rFonts w:cs="Arial" w:hint="default"/>
        <w:i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CA23922"/>
    <w:multiLevelType w:val="hybridMultilevel"/>
    <w:tmpl w:val="E7681C90"/>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4797998"/>
    <w:multiLevelType w:val="hybridMultilevel"/>
    <w:tmpl w:val="5BB824F2"/>
    <w:lvl w:ilvl="0" w:tplc="FB269414">
      <w:start w:val="39"/>
      <w:numFmt w:val="bullet"/>
      <w:lvlText w:val="-"/>
      <w:lvlJc w:val="left"/>
      <w:pPr>
        <w:ind w:left="720" w:hanging="360"/>
      </w:pPr>
      <w:rPr>
        <w:rFonts w:ascii="Times New Roman" w:eastAsia="新細明體" w:hAnsi="Times New Roman" w:cs="Times New Roman"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2B616E82"/>
    <w:multiLevelType w:val="hybridMultilevel"/>
    <w:tmpl w:val="904AE0AC"/>
    <w:lvl w:ilvl="0" w:tplc="6BE013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FF46FB1"/>
    <w:multiLevelType w:val="hybridMultilevel"/>
    <w:tmpl w:val="FF981DA2"/>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7" w15:restartNumberingAfterBreak="0">
    <w:nsid w:val="39134C5E"/>
    <w:multiLevelType w:val="hybridMultilevel"/>
    <w:tmpl w:val="FE408F7A"/>
    <w:lvl w:ilvl="0" w:tplc="0409000F">
      <w:start w:val="1"/>
      <w:numFmt w:val="decimal"/>
      <w:lvlText w:val="%1."/>
      <w:lvlJc w:val="left"/>
      <w:pPr>
        <w:ind w:left="840" w:hanging="48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4B571919"/>
    <w:multiLevelType w:val="hybridMultilevel"/>
    <w:tmpl w:val="872E6AF4"/>
    <w:lvl w:ilvl="0" w:tplc="C416288A">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5429756E"/>
    <w:multiLevelType w:val="hybridMultilevel"/>
    <w:tmpl w:val="9B6E3398"/>
    <w:lvl w:ilvl="0" w:tplc="6A14E7EA">
      <w:start w:val="1"/>
      <w:numFmt w:val="decimal"/>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0" w15:restartNumberingAfterBreak="0">
    <w:nsid w:val="639D51D0"/>
    <w:multiLevelType w:val="hybridMultilevel"/>
    <w:tmpl w:val="07E43A8C"/>
    <w:lvl w:ilvl="0" w:tplc="299A40D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694663BE"/>
    <w:multiLevelType w:val="hybridMultilevel"/>
    <w:tmpl w:val="918654DC"/>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15:restartNumberingAfterBreak="0">
    <w:nsid w:val="6B8B0B4A"/>
    <w:multiLevelType w:val="hybridMultilevel"/>
    <w:tmpl w:val="3540230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3" w15:restartNumberingAfterBreak="0">
    <w:nsid w:val="6DDF644F"/>
    <w:multiLevelType w:val="hybridMultilevel"/>
    <w:tmpl w:val="6A50E1EC"/>
    <w:lvl w:ilvl="0" w:tplc="0120A0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7E15CB"/>
    <w:multiLevelType w:val="hybridMultilevel"/>
    <w:tmpl w:val="85A0D0D2"/>
    <w:lvl w:ilvl="0" w:tplc="91E8010C">
      <w:start w:val="4"/>
      <w:numFmt w:val="decimal"/>
      <w:lvlText w:val="%1."/>
      <w:lvlJc w:val="left"/>
      <w:pPr>
        <w:tabs>
          <w:tab w:val="num" w:pos="720"/>
        </w:tabs>
        <w:ind w:left="720" w:hanging="360"/>
      </w:pPr>
    </w:lvl>
    <w:lvl w:ilvl="1" w:tplc="959CF2F4" w:tentative="1">
      <w:start w:val="1"/>
      <w:numFmt w:val="decimal"/>
      <w:lvlText w:val="%2."/>
      <w:lvlJc w:val="left"/>
      <w:pPr>
        <w:tabs>
          <w:tab w:val="num" w:pos="1440"/>
        </w:tabs>
        <w:ind w:left="1440" w:hanging="360"/>
      </w:pPr>
    </w:lvl>
    <w:lvl w:ilvl="2" w:tplc="0994D866" w:tentative="1">
      <w:start w:val="1"/>
      <w:numFmt w:val="decimal"/>
      <w:lvlText w:val="%3."/>
      <w:lvlJc w:val="left"/>
      <w:pPr>
        <w:tabs>
          <w:tab w:val="num" w:pos="2160"/>
        </w:tabs>
        <w:ind w:left="2160" w:hanging="360"/>
      </w:pPr>
    </w:lvl>
    <w:lvl w:ilvl="3" w:tplc="73E0F62A" w:tentative="1">
      <w:start w:val="1"/>
      <w:numFmt w:val="decimal"/>
      <w:lvlText w:val="%4."/>
      <w:lvlJc w:val="left"/>
      <w:pPr>
        <w:tabs>
          <w:tab w:val="num" w:pos="2880"/>
        </w:tabs>
        <w:ind w:left="2880" w:hanging="360"/>
      </w:pPr>
    </w:lvl>
    <w:lvl w:ilvl="4" w:tplc="5B621464" w:tentative="1">
      <w:start w:val="1"/>
      <w:numFmt w:val="decimal"/>
      <w:lvlText w:val="%5."/>
      <w:lvlJc w:val="left"/>
      <w:pPr>
        <w:tabs>
          <w:tab w:val="num" w:pos="3600"/>
        </w:tabs>
        <w:ind w:left="3600" w:hanging="360"/>
      </w:pPr>
    </w:lvl>
    <w:lvl w:ilvl="5" w:tplc="9146A36C" w:tentative="1">
      <w:start w:val="1"/>
      <w:numFmt w:val="decimal"/>
      <w:lvlText w:val="%6."/>
      <w:lvlJc w:val="left"/>
      <w:pPr>
        <w:tabs>
          <w:tab w:val="num" w:pos="4320"/>
        </w:tabs>
        <w:ind w:left="4320" w:hanging="360"/>
      </w:pPr>
    </w:lvl>
    <w:lvl w:ilvl="6" w:tplc="D30ADC1A" w:tentative="1">
      <w:start w:val="1"/>
      <w:numFmt w:val="decimal"/>
      <w:lvlText w:val="%7."/>
      <w:lvlJc w:val="left"/>
      <w:pPr>
        <w:tabs>
          <w:tab w:val="num" w:pos="5040"/>
        </w:tabs>
        <w:ind w:left="5040" w:hanging="360"/>
      </w:pPr>
    </w:lvl>
    <w:lvl w:ilvl="7" w:tplc="63DEA26A" w:tentative="1">
      <w:start w:val="1"/>
      <w:numFmt w:val="decimal"/>
      <w:lvlText w:val="%8."/>
      <w:lvlJc w:val="left"/>
      <w:pPr>
        <w:tabs>
          <w:tab w:val="num" w:pos="5760"/>
        </w:tabs>
        <w:ind w:left="5760" w:hanging="360"/>
      </w:pPr>
    </w:lvl>
    <w:lvl w:ilvl="8" w:tplc="43B28B62" w:tentative="1">
      <w:start w:val="1"/>
      <w:numFmt w:val="decimal"/>
      <w:lvlText w:val="%9."/>
      <w:lvlJc w:val="left"/>
      <w:pPr>
        <w:tabs>
          <w:tab w:val="num" w:pos="6480"/>
        </w:tabs>
        <w:ind w:left="6480" w:hanging="360"/>
      </w:pPr>
    </w:lvl>
  </w:abstractNum>
  <w:abstractNum w:abstractNumId="15" w15:restartNumberingAfterBreak="0">
    <w:nsid w:val="7ACB2322"/>
    <w:multiLevelType w:val="hybridMultilevel"/>
    <w:tmpl w:val="347E1A2E"/>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6" w15:restartNumberingAfterBreak="0">
    <w:nsid w:val="7BA65500"/>
    <w:multiLevelType w:val="hybridMultilevel"/>
    <w:tmpl w:val="948C6B9E"/>
    <w:lvl w:ilvl="0" w:tplc="97D44F0A">
      <w:start w:val="1"/>
      <w:numFmt w:val="decimal"/>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num w:numId="1">
    <w:abstractNumId w:val="10"/>
  </w:num>
  <w:num w:numId="2">
    <w:abstractNumId w:val="13"/>
  </w:num>
  <w:num w:numId="3">
    <w:abstractNumId w:val="5"/>
  </w:num>
  <w:num w:numId="4">
    <w:abstractNumId w:val="8"/>
  </w:num>
  <w:num w:numId="5">
    <w:abstractNumId w:val="1"/>
  </w:num>
  <w:num w:numId="6">
    <w:abstractNumId w:val="4"/>
  </w:num>
  <w:num w:numId="7">
    <w:abstractNumId w:val="0"/>
  </w:num>
  <w:num w:numId="8">
    <w:abstractNumId w:val="3"/>
  </w:num>
  <w:num w:numId="9">
    <w:abstractNumId w:val="16"/>
  </w:num>
  <w:num w:numId="10">
    <w:abstractNumId w:val="9"/>
  </w:num>
  <w:num w:numId="11">
    <w:abstractNumId w:val="7"/>
  </w:num>
  <w:num w:numId="12">
    <w:abstractNumId w:val="2"/>
  </w:num>
  <w:num w:numId="13">
    <w:abstractNumId w:val="6"/>
  </w:num>
  <w:num w:numId="14">
    <w:abstractNumId w:val="11"/>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CD"/>
    <w:rsid w:val="00007B8F"/>
    <w:rsid w:val="00016AC2"/>
    <w:rsid w:val="00022B2D"/>
    <w:rsid w:val="00025AF8"/>
    <w:rsid w:val="00026FB9"/>
    <w:rsid w:val="00034130"/>
    <w:rsid w:val="000403BC"/>
    <w:rsid w:val="00043078"/>
    <w:rsid w:val="00045E3C"/>
    <w:rsid w:val="0005255F"/>
    <w:rsid w:val="00057D46"/>
    <w:rsid w:val="00062DAC"/>
    <w:rsid w:val="00063DE1"/>
    <w:rsid w:val="000728FA"/>
    <w:rsid w:val="00073ACB"/>
    <w:rsid w:val="00085924"/>
    <w:rsid w:val="00085D79"/>
    <w:rsid w:val="0008622A"/>
    <w:rsid w:val="0009123F"/>
    <w:rsid w:val="00091C21"/>
    <w:rsid w:val="000B39CB"/>
    <w:rsid w:val="000C0A35"/>
    <w:rsid w:val="000C3AC7"/>
    <w:rsid w:val="000C725C"/>
    <w:rsid w:val="000D2DDC"/>
    <w:rsid w:val="000D5A60"/>
    <w:rsid w:val="000D7F23"/>
    <w:rsid w:val="000E4B0B"/>
    <w:rsid w:val="000E61B2"/>
    <w:rsid w:val="000F4BF7"/>
    <w:rsid w:val="000F672E"/>
    <w:rsid w:val="00117DF0"/>
    <w:rsid w:val="00121264"/>
    <w:rsid w:val="001215DE"/>
    <w:rsid w:val="00123831"/>
    <w:rsid w:val="0012418F"/>
    <w:rsid w:val="00130310"/>
    <w:rsid w:val="001311BB"/>
    <w:rsid w:val="00132F81"/>
    <w:rsid w:val="00136AB2"/>
    <w:rsid w:val="00143AB6"/>
    <w:rsid w:val="00147594"/>
    <w:rsid w:val="00152E4D"/>
    <w:rsid w:val="001551CF"/>
    <w:rsid w:val="00172F29"/>
    <w:rsid w:val="00177616"/>
    <w:rsid w:val="001844DE"/>
    <w:rsid w:val="00190658"/>
    <w:rsid w:val="00194708"/>
    <w:rsid w:val="001951C4"/>
    <w:rsid w:val="001A0DB9"/>
    <w:rsid w:val="001A1287"/>
    <w:rsid w:val="001A3A71"/>
    <w:rsid w:val="001B11DD"/>
    <w:rsid w:val="001B676E"/>
    <w:rsid w:val="001C7A1D"/>
    <w:rsid w:val="001E60E4"/>
    <w:rsid w:val="001F4C5C"/>
    <w:rsid w:val="00200ACD"/>
    <w:rsid w:val="00203BAC"/>
    <w:rsid w:val="0020492B"/>
    <w:rsid w:val="00206E1E"/>
    <w:rsid w:val="0021182B"/>
    <w:rsid w:val="0021694C"/>
    <w:rsid w:val="00220A1D"/>
    <w:rsid w:val="00226D23"/>
    <w:rsid w:val="00237166"/>
    <w:rsid w:val="00242736"/>
    <w:rsid w:val="00242AEF"/>
    <w:rsid w:val="002478B8"/>
    <w:rsid w:val="00261ADE"/>
    <w:rsid w:val="00293E91"/>
    <w:rsid w:val="002A6709"/>
    <w:rsid w:val="002A67A6"/>
    <w:rsid w:val="002A6EEA"/>
    <w:rsid w:val="002B0D51"/>
    <w:rsid w:val="002C01FE"/>
    <w:rsid w:val="002C61DE"/>
    <w:rsid w:val="002C7F53"/>
    <w:rsid w:val="002D2DFE"/>
    <w:rsid w:val="002E0E0F"/>
    <w:rsid w:val="002E139B"/>
    <w:rsid w:val="002E2483"/>
    <w:rsid w:val="002F07F3"/>
    <w:rsid w:val="002F0DEC"/>
    <w:rsid w:val="002F178C"/>
    <w:rsid w:val="002F4B83"/>
    <w:rsid w:val="002F68F0"/>
    <w:rsid w:val="003000BA"/>
    <w:rsid w:val="00302648"/>
    <w:rsid w:val="00304E43"/>
    <w:rsid w:val="00307BC2"/>
    <w:rsid w:val="00314AA1"/>
    <w:rsid w:val="00315A36"/>
    <w:rsid w:val="003255B7"/>
    <w:rsid w:val="00330F25"/>
    <w:rsid w:val="00337545"/>
    <w:rsid w:val="00337573"/>
    <w:rsid w:val="00341D2F"/>
    <w:rsid w:val="003501EE"/>
    <w:rsid w:val="00351FB5"/>
    <w:rsid w:val="00354602"/>
    <w:rsid w:val="00363C89"/>
    <w:rsid w:val="00365D9C"/>
    <w:rsid w:val="00370188"/>
    <w:rsid w:val="003707A7"/>
    <w:rsid w:val="00370CAA"/>
    <w:rsid w:val="00375115"/>
    <w:rsid w:val="003753D0"/>
    <w:rsid w:val="00387E63"/>
    <w:rsid w:val="00387FF1"/>
    <w:rsid w:val="00394A24"/>
    <w:rsid w:val="00397782"/>
    <w:rsid w:val="003A282F"/>
    <w:rsid w:val="003B1B58"/>
    <w:rsid w:val="003B2C86"/>
    <w:rsid w:val="003B79ED"/>
    <w:rsid w:val="003C31B8"/>
    <w:rsid w:val="003C3B73"/>
    <w:rsid w:val="003C6B45"/>
    <w:rsid w:val="003F5605"/>
    <w:rsid w:val="00414BB1"/>
    <w:rsid w:val="00415E87"/>
    <w:rsid w:val="00416288"/>
    <w:rsid w:val="0041658C"/>
    <w:rsid w:val="00416D7E"/>
    <w:rsid w:val="00424713"/>
    <w:rsid w:val="00427E77"/>
    <w:rsid w:val="00430F82"/>
    <w:rsid w:val="00431539"/>
    <w:rsid w:val="00433DA3"/>
    <w:rsid w:val="004412F9"/>
    <w:rsid w:val="00450F22"/>
    <w:rsid w:val="004535E5"/>
    <w:rsid w:val="00455A1E"/>
    <w:rsid w:val="0046056A"/>
    <w:rsid w:val="004618DC"/>
    <w:rsid w:val="00466DC1"/>
    <w:rsid w:val="00475B7B"/>
    <w:rsid w:val="00475F3B"/>
    <w:rsid w:val="00476652"/>
    <w:rsid w:val="00480250"/>
    <w:rsid w:val="00480E8A"/>
    <w:rsid w:val="00480F1F"/>
    <w:rsid w:val="00481342"/>
    <w:rsid w:val="00490268"/>
    <w:rsid w:val="0049166D"/>
    <w:rsid w:val="0049197E"/>
    <w:rsid w:val="00493B43"/>
    <w:rsid w:val="00495600"/>
    <w:rsid w:val="004A133B"/>
    <w:rsid w:val="004A23A5"/>
    <w:rsid w:val="004C22CE"/>
    <w:rsid w:val="004C3A62"/>
    <w:rsid w:val="004D2710"/>
    <w:rsid w:val="004D30F8"/>
    <w:rsid w:val="004D3F8C"/>
    <w:rsid w:val="004D53EF"/>
    <w:rsid w:val="004D7A01"/>
    <w:rsid w:val="00505025"/>
    <w:rsid w:val="005075BE"/>
    <w:rsid w:val="00512B19"/>
    <w:rsid w:val="005152C9"/>
    <w:rsid w:val="005155CC"/>
    <w:rsid w:val="0052556E"/>
    <w:rsid w:val="00533808"/>
    <w:rsid w:val="00536EB9"/>
    <w:rsid w:val="00543661"/>
    <w:rsid w:val="00545959"/>
    <w:rsid w:val="00546032"/>
    <w:rsid w:val="00546672"/>
    <w:rsid w:val="005470FC"/>
    <w:rsid w:val="005500BC"/>
    <w:rsid w:val="005516C3"/>
    <w:rsid w:val="005528D4"/>
    <w:rsid w:val="00565AF1"/>
    <w:rsid w:val="00567101"/>
    <w:rsid w:val="0057141A"/>
    <w:rsid w:val="00571973"/>
    <w:rsid w:val="00577C98"/>
    <w:rsid w:val="00583A14"/>
    <w:rsid w:val="00597ECC"/>
    <w:rsid w:val="005C1DED"/>
    <w:rsid w:val="005C69CC"/>
    <w:rsid w:val="005D45D8"/>
    <w:rsid w:val="005D4739"/>
    <w:rsid w:val="005E244B"/>
    <w:rsid w:val="006145C4"/>
    <w:rsid w:val="00622360"/>
    <w:rsid w:val="00624F3A"/>
    <w:rsid w:val="006272A6"/>
    <w:rsid w:val="006276EA"/>
    <w:rsid w:val="00631B5B"/>
    <w:rsid w:val="00637B87"/>
    <w:rsid w:val="00641B79"/>
    <w:rsid w:val="00644B2A"/>
    <w:rsid w:val="00645C2D"/>
    <w:rsid w:val="00657F37"/>
    <w:rsid w:val="006607F5"/>
    <w:rsid w:val="006640A0"/>
    <w:rsid w:val="00671E7D"/>
    <w:rsid w:val="00674D1D"/>
    <w:rsid w:val="0068362E"/>
    <w:rsid w:val="00690F3E"/>
    <w:rsid w:val="0069423B"/>
    <w:rsid w:val="006A778C"/>
    <w:rsid w:val="006A7C60"/>
    <w:rsid w:val="006D0C6A"/>
    <w:rsid w:val="006D1778"/>
    <w:rsid w:val="006D1B0A"/>
    <w:rsid w:val="006D66D6"/>
    <w:rsid w:val="006E0302"/>
    <w:rsid w:val="006F50E6"/>
    <w:rsid w:val="006F5163"/>
    <w:rsid w:val="006F7609"/>
    <w:rsid w:val="00704530"/>
    <w:rsid w:val="00704B4E"/>
    <w:rsid w:val="00706212"/>
    <w:rsid w:val="00706501"/>
    <w:rsid w:val="0071036C"/>
    <w:rsid w:val="00715694"/>
    <w:rsid w:val="00716365"/>
    <w:rsid w:val="0071664E"/>
    <w:rsid w:val="007402E4"/>
    <w:rsid w:val="0074386C"/>
    <w:rsid w:val="00746A1D"/>
    <w:rsid w:val="00750CAE"/>
    <w:rsid w:val="0075247B"/>
    <w:rsid w:val="007532DB"/>
    <w:rsid w:val="00757135"/>
    <w:rsid w:val="00757170"/>
    <w:rsid w:val="00760A56"/>
    <w:rsid w:val="00764B07"/>
    <w:rsid w:val="00765F9B"/>
    <w:rsid w:val="007660F5"/>
    <w:rsid w:val="00772381"/>
    <w:rsid w:val="0077319B"/>
    <w:rsid w:val="00777F57"/>
    <w:rsid w:val="00781368"/>
    <w:rsid w:val="007816A0"/>
    <w:rsid w:val="00784660"/>
    <w:rsid w:val="0079462F"/>
    <w:rsid w:val="0079468B"/>
    <w:rsid w:val="007A1B26"/>
    <w:rsid w:val="007A1C75"/>
    <w:rsid w:val="007A4D5D"/>
    <w:rsid w:val="007B38F8"/>
    <w:rsid w:val="007B3A32"/>
    <w:rsid w:val="007B73F0"/>
    <w:rsid w:val="007C26DA"/>
    <w:rsid w:val="007C76A8"/>
    <w:rsid w:val="007D0F70"/>
    <w:rsid w:val="007D2B17"/>
    <w:rsid w:val="007D3E84"/>
    <w:rsid w:val="007D656F"/>
    <w:rsid w:val="007E2D90"/>
    <w:rsid w:val="007F0E36"/>
    <w:rsid w:val="007F1043"/>
    <w:rsid w:val="0080379B"/>
    <w:rsid w:val="0080519B"/>
    <w:rsid w:val="0081187C"/>
    <w:rsid w:val="008155B8"/>
    <w:rsid w:val="00817A6F"/>
    <w:rsid w:val="00817D65"/>
    <w:rsid w:val="00822E48"/>
    <w:rsid w:val="00831383"/>
    <w:rsid w:val="00837D81"/>
    <w:rsid w:val="0084530B"/>
    <w:rsid w:val="0085059C"/>
    <w:rsid w:val="00850FE2"/>
    <w:rsid w:val="00854B48"/>
    <w:rsid w:val="008553E9"/>
    <w:rsid w:val="00862D41"/>
    <w:rsid w:val="00866ABF"/>
    <w:rsid w:val="00871630"/>
    <w:rsid w:val="00877B3C"/>
    <w:rsid w:val="00880657"/>
    <w:rsid w:val="00884297"/>
    <w:rsid w:val="0088745F"/>
    <w:rsid w:val="00896BF7"/>
    <w:rsid w:val="0089716E"/>
    <w:rsid w:val="008B3771"/>
    <w:rsid w:val="008B68E4"/>
    <w:rsid w:val="008C2DE1"/>
    <w:rsid w:val="008D34E9"/>
    <w:rsid w:val="008D793F"/>
    <w:rsid w:val="008E7952"/>
    <w:rsid w:val="008F22D5"/>
    <w:rsid w:val="00901D24"/>
    <w:rsid w:val="00905E4A"/>
    <w:rsid w:val="00907AB7"/>
    <w:rsid w:val="00922838"/>
    <w:rsid w:val="0094155B"/>
    <w:rsid w:val="00952E79"/>
    <w:rsid w:val="00952F8F"/>
    <w:rsid w:val="00963C92"/>
    <w:rsid w:val="009811EB"/>
    <w:rsid w:val="00991426"/>
    <w:rsid w:val="009A44BF"/>
    <w:rsid w:val="009B7921"/>
    <w:rsid w:val="009C0C24"/>
    <w:rsid w:val="009D3436"/>
    <w:rsid w:val="009E246D"/>
    <w:rsid w:val="009E640A"/>
    <w:rsid w:val="009E7C4A"/>
    <w:rsid w:val="009E7D01"/>
    <w:rsid w:val="009F5119"/>
    <w:rsid w:val="00A00973"/>
    <w:rsid w:val="00A049EE"/>
    <w:rsid w:val="00A10ED8"/>
    <w:rsid w:val="00A12F87"/>
    <w:rsid w:val="00A3170D"/>
    <w:rsid w:val="00A31862"/>
    <w:rsid w:val="00A32092"/>
    <w:rsid w:val="00A32D18"/>
    <w:rsid w:val="00A343AF"/>
    <w:rsid w:val="00A41379"/>
    <w:rsid w:val="00A4272C"/>
    <w:rsid w:val="00A43BBF"/>
    <w:rsid w:val="00A456E7"/>
    <w:rsid w:val="00A50FEC"/>
    <w:rsid w:val="00A512AC"/>
    <w:rsid w:val="00A54339"/>
    <w:rsid w:val="00A72267"/>
    <w:rsid w:val="00A7254C"/>
    <w:rsid w:val="00A731CE"/>
    <w:rsid w:val="00AA5C9E"/>
    <w:rsid w:val="00AA76CB"/>
    <w:rsid w:val="00AB3867"/>
    <w:rsid w:val="00AD1E50"/>
    <w:rsid w:val="00AD38C8"/>
    <w:rsid w:val="00AD6098"/>
    <w:rsid w:val="00AD6FAC"/>
    <w:rsid w:val="00AE1EF7"/>
    <w:rsid w:val="00AE2842"/>
    <w:rsid w:val="00AF484E"/>
    <w:rsid w:val="00AF6237"/>
    <w:rsid w:val="00AF76C3"/>
    <w:rsid w:val="00B03966"/>
    <w:rsid w:val="00B16DCF"/>
    <w:rsid w:val="00B21D55"/>
    <w:rsid w:val="00B23A81"/>
    <w:rsid w:val="00B3107B"/>
    <w:rsid w:val="00B31E27"/>
    <w:rsid w:val="00B32DB5"/>
    <w:rsid w:val="00B33061"/>
    <w:rsid w:val="00B3454D"/>
    <w:rsid w:val="00B3484D"/>
    <w:rsid w:val="00B36D5A"/>
    <w:rsid w:val="00B37EA3"/>
    <w:rsid w:val="00B4018F"/>
    <w:rsid w:val="00B404AD"/>
    <w:rsid w:val="00B44348"/>
    <w:rsid w:val="00B47B5A"/>
    <w:rsid w:val="00B5034D"/>
    <w:rsid w:val="00B53809"/>
    <w:rsid w:val="00B566E2"/>
    <w:rsid w:val="00B640A6"/>
    <w:rsid w:val="00B64736"/>
    <w:rsid w:val="00B663AD"/>
    <w:rsid w:val="00B72020"/>
    <w:rsid w:val="00B75A07"/>
    <w:rsid w:val="00B774BD"/>
    <w:rsid w:val="00B81C63"/>
    <w:rsid w:val="00B81EA4"/>
    <w:rsid w:val="00B837F2"/>
    <w:rsid w:val="00B90F5E"/>
    <w:rsid w:val="00B95416"/>
    <w:rsid w:val="00B95732"/>
    <w:rsid w:val="00B97BE8"/>
    <w:rsid w:val="00BB0C5E"/>
    <w:rsid w:val="00BC0016"/>
    <w:rsid w:val="00BC09D9"/>
    <w:rsid w:val="00BC2EA6"/>
    <w:rsid w:val="00BC58BB"/>
    <w:rsid w:val="00BC6A22"/>
    <w:rsid w:val="00BD0D50"/>
    <w:rsid w:val="00BE1263"/>
    <w:rsid w:val="00BE65BE"/>
    <w:rsid w:val="00BF273D"/>
    <w:rsid w:val="00BF34A9"/>
    <w:rsid w:val="00BF5BAD"/>
    <w:rsid w:val="00C01B98"/>
    <w:rsid w:val="00C17E9A"/>
    <w:rsid w:val="00C2210E"/>
    <w:rsid w:val="00C23B97"/>
    <w:rsid w:val="00C25093"/>
    <w:rsid w:val="00C33CE5"/>
    <w:rsid w:val="00C344E5"/>
    <w:rsid w:val="00C353C6"/>
    <w:rsid w:val="00C425CD"/>
    <w:rsid w:val="00C557EC"/>
    <w:rsid w:val="00C5598F"/>
    <w:rsid w:val="00C631A8"/>
    <w:rsid w:val="00C64D77"/>
    <w:rsid w:val="00C653B1"/>
    <w:rsid w:val="00C66B15"/>
    <w:rsid w:val="00C67541"/>
    <w:rsid w:val="00C708CC"/>
    <w:rsid w:val="00C82EAF"/>
    <w:rsid w:val="00C86AE0"/>
    <w:rsid w:val="00C92457"/>
    <w:rsid w:val="00C967FB"/>
    <w:rsid w:val="00CA5077"/>
    <w:rsid w:val="00CB3005"/>
    <w:rsid w:val="00CB7398"/>
    <w:rsid w:val="00CC367E"/>
    <w:rsid w:val="00CC5A23"/>
    <w:rsid w:val="00CD0332"/>
    <w:rsid w:val="00CD096E"/>
    <w:rsid w:val="00CD2339"/>
    <w:rsid w:val="00CE655F"/>
    <w:rsid w:val="00CF4D07"/>
    <w:rsid w:val="00CF6F55"/>
    <w:rsid w:val="00CF72CF"/>
    <w:rsid w:val="00D002E0"/>
    <w:rsid w:val="00D13BD6"/>
    <w:rsid w:val="00D24E61"/>
    <w:rsid w:val="00D26B14"/>
    <w:rsid w:val="00D32437"/>
    <w:rsid w:val="00D366E6"/>
    <w:rsid w:val="00D37EC5"/>
    <w:rsid w:val="00D41DB9"/>
    <w:rsid w:val="00D432ED"/>
    <w:rsid w:val="00D5357D"/>
    <w:rsid w:val="00D5606E"/>
    <w:rsid w:val="00D73B88"/>
    <w:rsid w:val="00D75CE0"/>
    <w:rsid w:val="00D80FF8"/>
    <w:rsid w:val="00D82F6D"/>
    <w:rsid w:val="00D87985"/>
    <w:rsid w:val="00D912E8"/>
    <w:rsid w:val="00DA1B17"/>
    <w:rsid w:val="00DA76A3"/>
    <w:rsid w:val="00DB0608"/>
    <w:rsid w:val="00DC32DE"/>
    <w:rsid w:val="00DD116F"/>
    <w:rsid w:val="00DE189D"/>
    <w:rsid w:val="00DE22AC"/>
    <w:rsid w:val="00DE4798"/>
    <w:rsid w:val="00DF3C58"/>
    <w:rsid w:val="00E01919"/>
    <w:rsid w:val="00E03A1C"/>
    <w:rsid w:val="00E145B1"/>
    <w:rsid w:val="00E252FF"/>
    <w:rsid w:val="00E26DE5"/>
    <w:rsid w:val="00E31F24"/>
    <w:rsid w:val="00E34628"/>
    <w:rsid w:val="00E419CA"/>
    <w:rsid w:val="00E41C13"/>
    <w:rsid w:val="00E436D6"/>
    <w:rsid w:val="00E43952"/>
    <w:rsid w:val="00E45205"/>
    <w:rsid w:val="00E4737C"/>
    <w:rsid w:val="00E532D4"/>
    <w:rsid w:val="00E54573"/>
    <w:rsid w:val="00E57908"/>
    <w:rsid w:val="00E603D0"/>
    <w:rsid w:val="00E64A73"/>
    <w:rsid w:val="00E75D39"/>
    <w:rsid w:val="00E82CA6"/>
    <w:rsid w:val="00E8593D"/>
    <w:rsid w:val="00E909B8"/>
    <w:rsid w:val="00E915F1"/>
    <w:rsid w:val="00EA021F"/>
    <w:rsid w:val="00EB0CC0"/>
    <w:rsid w:val="00EB0DA9"/>
    <w:rsid w:val="00EB71D7"/>
    <w:rsid w:val="00EC0CBA"/>
    <w:rsid w:val="00ED5696"/>
    <w:rsid w:val="00ED733E"/>
    <w:rsid w:val="00ED7DE9"/>
    <w:rsid w:val="00EE1F1F"/>
    <w:rsid w:val="00EF0D53"/>
    <w:rsid w:val="00EF15A6"/>
    <w:rsid w:val="00EF1D87"/>
    <w:rsid w:val="00EF287F"/>
    <w:rsid w:val="00EF332C"/>
    <w:rsid w:val="00EF4383"/>
    <w:rsid w:val="00EF5FB2"/>
    <w:rsid w:val="00EF7207"/>
    <w:rsid w:val="00F04E38"/>
    <w:rsid w:val="00F14B48"/>
    <w:rsid w:val="00F224B2"/>
    <w:rsid w:val="00F24266"/>
    <w:rsid w:val="00F30E30"/>
    <w:rsid w:val="00F377CC"/>
    <w:rsid w:val="00F4606E"/>
    <w:rsid w:val="00F60599"/>
    <w:rsid w:val="00F61ABD"/>
    <w:rsid w:val="00F63E6A"/>
    <w:rsid w:val="00F72997"/>
    <w:rsid w:val="00F729B1"/>
    <w:rsid w:val="00F91C9A"/>
    <w:rsid w:val="00F929C6"/>
    <w:rsid w:val="00F95474"/>
    <w:rsid w:val="00FA3E9C"/>
    <w:rsid w:val="00FA4D92"/>
    <w:rsid w:val="00FA5095"/>
    <w:rsid w:val="00FA54B0"/>
    <w:rsid w:val="00FB03AF"/>
    <w:rsid w:val="00FB521D"/>
    <w:rsid w:val="00FC11F6"/>
    <w:rsid w:val="00FC385E"/>
    <w:rsid w:val="00FC6BAF"/>
    <w:rsid w:val="00FC7021"/>
    <w:rsid w:val="00FE4A47"/>
    <w:rsid w:val="00FE67D1"/>
    <w:rsid w:val="00FE7B80"/>
    <w:rsid w:val="00FF3160"/>
    <w:rsid w:val="00FF4734"/>
    <w:rsid w:val="00FF7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D5FDF"/>
  <w15:docId w15:val="{E31E2CB9-43FF-44D2-B127-EDC7982D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ACD"/>
    <w:pPr>
      <w:widowControl w:val="0"/>
    </w:pPr>
    <w:rPr>
      <w:rFonts w:ascii="Times New Roman" w:eastAsia="新細明體" w:hAnsi="Times New Roman" w:cs="Arial"/>
      <w:kern w:val="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ACD"/>
    <w:pPr>
      <w:ind w:leftChars="200" w:left="480"/>
    </w:pPr>
  </w:style>
  <w:style w:type="table" w:styleId="a4">
    <w:name w:val="Table Grid"/>
    <w:basedOn w:val="a1"/>
    <w:uiPriority w:val="59"/>
    <w:rsid w:val="00200AC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0657"/>
    <w:pPr>
      <w:tabs>
        <w:tab w:val="center" w:pos="4153"/>
        <w:tab w:val="right" w:pos="8306"/>
      </w:tabs>
      <w:snapToGrid w:val="0"/>
    </w:pPr>
    <w:rPr>
      <w:sz w:val="20"/>
      <w:szCs w:val="20"/>
    </w:rPr>
  </w:style>
  <w:style w:type="character" w:customStyle="1" w:styleId="a6">
    <w:name w:val="頁首 字元"/>
    <w:basedOn w:val="a0"/>
    <w:link w:val="a5"/>
    <w:uiPriority w:val="99"/>
    <w:rsid w:val="00880657"/>
    <w:rPr>
      <w:rFonts w:ascii="Times New Roman" w:eastAsia="新細明體" w:hAnsi="Times New Roman" w:cs="Arial"/>
      <w:kern w:val="0"/>
      <w:sz w:val="20"/>
      <w:szCs w:val="20"/>
    </w:rPr>
  </w:style>
  <w:style w:type="paragraph" w:styleId="a7">
    <w:name w:val="footer"/>
    <w:basedOn w:val="a"/>
    <w:link w:val="a8"/>
    <w:uiPriority w:val="99"/>
    <w:unhideWhenUsed/>
    <w:rsid w:val="00880657"/>
    <w:pPr>
      <w:tabs>
        <w:tab w:val="center" w:pos="4153"/>
        <w:tab w:val="right" w:pos="8306"/>
      </w:tabs>
      <w:snapToGrid w:val="0"/>
    </w:pPr>
    <w:rPr>
      <w:sz w:val="20"/>
      <w:szCs w:val="20"/>
    </w:rPr>
  </w:style>
  <w:style w:type="character" w:customStyle="1" w:styleId="a8">
    <w:name w:val="頁尾 字元"/>
    <w:basedOn w:val="a0"/>
    <w:link w:val="a7"/>
    <w:uiPriority w:val="99"/>
    <w:rsid w:val="00880657"/>
    <w:rPr>
      <w:rFonts w:ascii="Times New Roman" w:eastAsia="新細明體" w:hAnsi="Times New Roman" w:cs="Arial"/>
      <w:kern w:val="0"/>
      <w:sz w:val="20"/>
      <w:szCs w:val="20"/>
    </w:rPr>
  </w:style>
  <w:style w:type="paragraph" w:styleId="a9">
    <w:name w:val="endnote text"/>
    <w:basedOn w:val="a"/>
    <w:link w:val="aa"/>
    <w:uiPriority w:val="99"/>
    <w:unhideWhenUsed/>
    <w:rsid w:val="00880657"/>
    <w:pPr>
      <w:snapToGrid w:val="0"/>
    </w:pPr>
  </w:style>
  <w:style w:type="character" w:customStyle="1" w:styleId="aa">
    <w:name w:val="章節附註文字 字元"/>
    <w:basedOn w:val="a0"/>
    <w:link w:val="a9"/>
    <w:uiPriority w:val="99"/>
    <w:rsid w:val="00880657"/>
    <w:rPr>
      <w:rFonts w:ascii="Times New Roman" w:eastAsia="新細明體" w:hAnsi="Times New Roman" w:cs="Arial"/>
      <w:kern w:val="0"/>
      <w:szCs w:val="24"/>
    </w:rPr>
  </w:style>
  <w:style w:type="character" w:styleId="ab">
    <w:name w:val="endnote reference"/>
    <w:basedOn w:val="a0"/>
    <w:uiPriority w:val="99"/>
    <w:semiHidden/>
    <w:unhideWhenUsed/>
    <w:rsid w:val="00880657"/>
    <w:rPr>
      <w:vertAlign w:val="superscript"/>
    </w:rPr>
  </w:style>
  <w:style w:type="paragraph" w:styleId="ac">
    <w:name w:val="Balloon Text"/>
    <w:basedOn w:val="a"/>
    <w:link w:val="ad"/>
    <w:uiPriority w:val="99"/>
    <w:semiHidden/>
    <w:unhideWhenUsed/>
    <w:rsid w:val="00837D81"/>
    <w:rPr>
      <w:rFonts w:ascii="新細明體"/>
      <w:sz w:val="18"/>
      <w:szCs w:val="18"/>
    </w:rPr>
  </w:style>
  <w:style w:type="character" w:customStyle="1" w:styleId="ad">
    <w:name w:val="註解方塊文字 字元"/>
    <w:basedOn w:val="a0"/>
    <w:link w:val="ac"/>
    <w:uiPriority w:val="99"/>
    <w:semiHidden/>
    <w:rsid w:val="00837D81"/>
    <w:rPr>
      <w:rFonts w:ascii="新細明體" w:eastAsia="新細明體" w:hAnsi="Times New Roman" w:cs="Arial"/>
      <w:kern w:val="0"/>
      <w:sz w:val="18"/>
      <w:szCs w:val="18"/>
    </w:rPr>
  </w:style>
  <w:style w:type="character" w:styleId="ae">
    <w:name w:val="annotation reference"/>
    <w:basedOn w:val="a0"/>
    <w:uiPriority w:val="99"/>
    <w:semiHidden/>
    <w:unhideWhenUsed/>
    <w:rsid w:val="00A50FEC"/>
    <w:rPr>
      <w:sz w:val="16"/>
      <w:szCs w:val="16"/>
    </w:rPr>
  </w:style>
  <w:style w:type="paragraph" w:styleId="af">
    <w:name w:val="annotation text"/>
    <w:basedOn w:val="a"/>
    <w:link w:val="af0"/>
    <w:uiPriority w:val="99"/>
    <w:unhideWhenUsed/>
    <w:rsid w:val="00A50FEC"/>
    <w:rPr>
      <w:sz w:val="20"/>
      <w:szCs w:val="20"/>
    </w:rPr>
  </w:style>
  <w:style w:type="character" w:customStyle="1" w:styleId="af0">
    <w:name w:val="註解文字 字元"/>
    <w:basedOn w:val="a0"/>
    <w:link w:val="af"/>
    <w:uiPriority w:val="99"/>
    <w:rsid w:val="00A50FEC"/>
    <w:rPr>
      <w:rFonts w:ascii="Times New Roman" w:eastAsia="新細明體" w:hAnsi="Times New Roman" w:cs="Arial"/>
      <w:kern w:val="0"/>
      <w:sz w:val="20"/>
      <w:szCs w:val="20"/>
    </w:rPr>
  </w:style>
  <w:style w:type="paragraph" w:styleId="af1">
    <w:name w:val="annotation subject"/>
    <w:basedOn w:val="af"/>
    <w:next w:val="af"/>
    <w:link w:val="af2"/>
    <w:uiPriority w:val="99"/>
    <w:semiHidden/>
    <w:unhideWhenUsed/>
    <w:rsid w:val="00A50FEC"/>
    <w:rPr>
      <w:b/>
      <w:bCs/>
    </w:rPr>
  </w:style>
  <w:style w:type="character" w:customStyle="1" w:styleId="af2">
    <w:name w:val="註解主旨 字元"/>
    <w:basedOn w:val="af0"/>
    <w:link w:val="af1"/>
    <w:uiPriority w:val="99"/>
    <w:semiHidden/>
    <w:rsid w:val="00A50FEC"/>
    <w:rPr>
      <w:rFonts w:ascii="Times New Roman" w:eastAsia="新細明體" w:hAnsi="Times New Roman" w:cs="Arial"/>
      <w:b/>
      <w:bCs/>
      <w:kern w:val="0"/>
      <w:sz w:val="20"/>
      <w:szCs w:val="20"/>
    </w:rPr>
  </w:style>
  <w:style w:type="character" w:styleId="af3">
    <w:name w:val="Hyperlink"/>
    <w:basedOn w:val="a0"/>
    <w:uiPriority w:val="99"/>
    <w:unhideWhenUsed/>
    <w:rsid w:val="00C66B15"/>
    <w:rPr>
      <w:color w:val="0563C1" w:themeColor="hyperlink"/>
      <w:u w:val="single"/>
    </w:rPr>
  </w:style>
  <w:style w:type="character" w:customStyle="1" w:styleId="UnresolvedMention1">
    <w:name w:val="Unresolved Mention1"/>
    <w:basedOn w:val="a0"/>
    <w:uiPriority w:val="99"/>
    <w:semiHidden/>
    <w:unhideWhenUsed/>
    <w:rsid w:val="0048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51840">
      <w:bodyDiv w:val="1"/>
      <w:marLeft w:val="0"/>
      <w:marRight w:val="0"/>
      <w:marTop w:val="0"/>
      <w:marBottom w:val="0"/>
      <w:divBdr>
        <w:top w:val="none" w:sz="0" w:space="0" w:color="auto"/>
        <w:left w:val="none" w:sz="0" w:space="0" w:color="auto"/>
        <w:bottom w:val="none" w:sz="0" w:space="0" w:color="auto"/>
        <w:right w:val="none" w:sz="0" w:space="0" w:color="auto"/>
      </w:divBdr>
      <w:divsChild>
        <w:div w:id="130315017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iuman@hku.h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cheung@rehabsociety.org.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sonyuen@hkbu.edu.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ciyue@connect.hku.hk" TargetMode="External"/><Relationship Id="rId4" Type="http://schemas.openxmlformats.org/officeDocument/2006/relationships/settings" Target="settings.xml"/><Relationship Id="rId9" Type="http://schemas.openxmlformats.org/officeDocument/2006/relationships/hyperlink" Target="mailto:hplau@hksy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8452E-9E8E-BF46-81FE-9420EADC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RA201509</dc:creator>
  <cp:keywords/>
  <dc:description/>
  <cp:lastModifiedBy>Melanie Wan</cp:lastModifiedBy>
  <cp:revision>9</cp:revision>
  <dcterms:created xsi:type="dcterms:W3CDTF">2021-02-18T01:23:00Z</dcterms:created>
  <dcterms:modified xsi:type="dcterms:W3CDTF">2021-02-18T01:54:00Z</dcterms:modified>
</cp:coreProperties>
</file>