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03B07" w14:textId="5A06022E" w:rsidR="00F264E7" w:rsidRPr="006206E8" w:rsidRDefault="00A22F53" w:rsidP="006206E8">
      <w:pPr>
        <w:pStyle w:val="Style1"/>
        <w:rPr>
          <w:rFonts w:ascii="Calibri" w:hAnsi="Calibri" w:cstheme="minorHAnsi"/>
          <w:szCs w:val="24"/>
          <w:lang w:eastAsia="zh-HK"/>
        </w:rPr>
      </w:pPr>
      <w:r w:rsidRPr="006206E8">
        <w:rPr>
          <w:rFonts w:ascii="Calibri" w:hAnsi="Calibri"/>
        </w:rPr>
        <w:t xml:space="preserve">Dr Paddy Chan Kwok Leung's journal article entitled </w:t>
      </w:r>
      <w:r w:rsidRPr="006206E8">
        <w:rPr>
          <w:rFonts w:ascii="Calibri" w:hAnsi="Calibri"/>
          <w:b/>
          <w:bCs/>
        </w:rPr>
        <w:t>“Crystallized Monolayer Semiconductor for Ohmic Contact Resistance, High Intrinsic Gain, and High Current Density”</w:t>
      </w:r>
      <w:r w:rsidRPr="006206E8">
        <w:rPr>
          <w:rFonts w:ascii="Calibri" w:hAnsi="Calibri"/>
        </w:rPr>
        <w:t xml:space="preserve"> </w:t>
      </w:r>
      <w:r w:rsidR="006D5D11" w:rsidRPr="006206E8">
        <w:rPr>
          <w:rFonts w:ascii="Calibri" w:hAnsi="Calibri" w:cstheme="minorHAnsi"/>
          <w:szCs w:val="24"/>
          <w:lang w:eastAsia="zh-HK"/>
        </w:rPr>
        <w:t xml:space="preserve">in </w:t>
      </w:r>
      <w:r w:rsidR="006D5D11" w:rsidRPr="006206E8">
        <w:rPr>
          <w:rFonts w:ascii="Calibri" w:hAnsi="Calibri"/>
          <w:i/>
          <w:iCs/>
          <w:lang w:eastAsia="zh-HK"/>
        </w:rPr>
        <w:t>Advanced Materials</w:t>
      </w:r>
    </w:p>
    <w:p w14:paraId="10353B4F" w14:textId="338E7927" w:rsidR="00F264E7" w:rsidRPr="006206E8" w:rsidRDefault="00F264E7" w:rsidP="006206E8">
      <w:pPr>
        <w:pStyle w:val="Style1"/>
        <w:rPr>
          <w:rFonts w:ascii="Calibri" w:hAnsi="Calibri" w:cstheme="minorHAnsi"/>
          <w:szCs w:val="24"/>
          <w:lang w:eastAsia="zh-HK"/>
        </w:rPr>
      </w:pPr>
    </w:p>
    <w:p w14:paraId="65310F47" w14:textId="68E48864" w:rsidR="00F264E7" w:rsidRDefault="00F264E7" w:rsidP="006206E8">
      <w:pPr>
        <w:pStyle w:val="Style1"/>
        <w:rPr>
          <w:rFonts w:ascii="Calibri" w:hAnsi="Calibri" w:cstheme="minorHAnsi"/>
          <w:szCs w:val="24"/>
          <w:lang w:eastAsia="zh-HK"/>
        </w:rPr>
      </w:pPr>
      <w:r w:rsidRPr="006206E8">
        <w:rPr>
          <w:rFonts w:ascii="Calibri" w:hAnsi="Calibri" w:cstheme="minorHAnsi"/>
          <w:szCs w:val="24"/>
          <w:lang w:eastAsia="zh-HK"/>
        </w:rPr>
        <w:t xml:space="preserve">Previously, one key problem in reducing the size of OFETs is that if the contact resistance of OFET is large, the transistor channel is patterned to be shorter, and most of the applied voltage will be dissipated in the contact rather than the channel. The OFET properties will then be dominated by two contacts and behave like two back-to-back connected diodes rather than a proper functioning transistor. </w:t>
      </w:r>
    </w:p>
    <w:p w14:paraId="2251449D" w14:textId="77777777" w:rsidR="006206E8" w:rsidRPr="006206E8" w:rsidRDefault="006206E8" w:rsidP="006206E8">
      <w:pPr>
        <w:pStyle w:val="Style1"/>
        <w:rPr>
          <w:rFonts w:ascii="Calibri" w:hAnsi="Calibri" w:cstheme="minorHAnsi"/>
          <w:szCs w:val="24"/>
          <w:lang w:eastAsia="zh-HK"/>
        </w:rPr>
      </w:pPr>
    </w:p>
    <w:p w14:paraId="2623FEDF" w14:textId="22C1FE2C" w:rsidR="00F264E7" w:rsidRDefault="00A22F53" w:rsidP="006206E8">
      <w:pPr>
        <w:pStyle w:val="Style1"/>
        <w:rPr>
          <w:rFonts w:ascii="Calibri" w:hAnsi="Calibri" w:cstheme="minorHAnsi"/>
          <w:szCs w:val="24"/>
          <w:lang w:eastAsia="zh-HK"/>
        </w:rPr>
      </w:pPr>
      <w:r w:rsidRPr="006206E8">
        <w:rPr>
          <w:rFonts w:ascii="Calibri" w:hAnsi="Calibri" w:cstheme="minorHAnsi"/>
          <w:szCs w:val="24"/>
          <w:lang w:eastAsia="zh-HK"/>
        </w:rPr>
        <w:t xml:space="preserve">Dr Chan’s </w:t>
      </w:r>
      <w:r w:rsidR="00886A96" w:rsidRPr="006206E8">
        <w:rPr>
          <w:rFonts w:ascii="Calibri" w:hAnsi="Calibri" w:cstheme="minorHAnsi"/>
          <w:szCs w:val="24"/>
          <w:lang w:eastAsia="zh-HK"/>
        </w:rPr>
        <w:t>team adopted a</w:t>
      </w:r>
      <w:r w:rsidR="00EA6808" w:rsidRPr="006206E8">
        <w:rPr>
          <w:rFonts w:ascii="Calibri" w:hAnsi="Calibri" w:cstheme="minorHAnsi"/>
          <w:szCs w:val="24"/>
          <w:lang w:eastAsia="zh-HK"/>
        </w:rPr>
        <w:t xml:space="preserve">n unconventional approach to tackle the challenge. </w:t>
      </w:r>
      <w:r w:rsidR="00F264E7" w:rsidRPr="006206E8">
        <w:rPr>
          <w:rFonts w:ascii="Calibri" w:hAnsi="Calibri" w:cstheme="minorHAnsi"/>
          <w:szCs w:val="24"/>
          <w:lang w:eastAsia="zh-HK"/>
        </w:rPr>
        <w:t xml:space="preserve">Traditionally, the staggered structure OFETs required the thermal evaporation of the small molecules or spin coating of the polymer to deposit the active layers. Both methods would result in a relatively thick channel with a thickness around tens of nanometers to hundreds of nanometers. </w:t>
      </w:r>
      <w:r w:rsidRPr="006206E8">
        <w:rPr>
          <w:rFonts w:ascii="Calibri" w:hAnsi="Calibri" w:cstheme="minorHAnsi"/>
          <w:szCs w:val="24"/>
          <w:lang w:eastAsia="zh-HK"/>
        </w:rPr>
        <w:t xml:space="preserve">This </w:t>
      </w:r>
      <w:r w:rsidR="00F264E7" w:rsidRPr="006206E8">
        <w:rPr>
          <w:rFonts w:ascii="Calibri" w:hAnsi="Calibri" w:cstheme="minorHAnsi"/>
          <w:szCs w:val="24"/>
          <w:lang w:eastAsia="zh-HK"/>
        </w:rPr>
        <w:t xml:space="preserve">would inevitably restrict the charge injection from the metal contact to the channel area. </w:t>
      </w:r>
      <w:r w:rsidR="00A30EB9" w:rsidRPr="006206E8">
        <w:rPr>
          <w:rFonts w:ascii="Calibri" w:hAnsi="Calibri" w:cstheme="minorHAnsi"/>
          <w:szCs w:val="24"/>
          <w:lang w:eastAsia="zh-HK"/>
        </w:rPr>
        <w:t xml:space="preserve">The team believed that </w:t>
      </w:r>
      <w:r w:rsidR="00F264E7" w:rsidRPr="006206E8">
        <w:rPr>
          <w:rFonts w:ascii="Calibri" w:hAnsi="Calibri" w:cstheme="minorHAnsi"/>
          <w:szCs w:val="24"/>
          <w:lang w:eastAsia="zh-HK"/>
        </w:rPr>
        <w:t xml:space="preserve">further improving the contact resistance of those OFETs with thick channel was not the right way. </w:t>
      </w:r>
      <w:r w:rsidR="00A30EB9" w:rsidRPr="006206E8">
        <w:rPr>
          <w:rFonts w:ascii="Calibri" w:hAnsi="Calibri" w:cstheme="minorHAnsi" w:hint="eastAsia"/>
          <w:szCs w:val="24"/>
        </w:rPr>
        <w:t>T</w:t>
      </w:r>
      <w:r w:rsidR="00A30EB9" w:rsidRPr="006206E8">
        <w:rPr>
          <w:rFonts w:ascii="Calibri" w:hAnsi="Calibri" w:cstheme="minorHAnsi"/>
          <w:szCs w:val="24"/>
        </w:rPr>
        <w:t>herefore, i</w:t>
      </w:r>
      <w:r w:rsidR="00F264E7" w:rsidRPr="006206E8">
        <w:rPr>
          <w:rFonts w:ascii="Calibri" w:hAnsi="Calibri" w:cstheme="minorHAnsi"/>
          <w:szCs w:val="24"/>
          <w:lang w:eastAsia="zh-HK"/>
        </w:rPr>
        <w:t>nstead of tackling the interface directly,</w:t>
      </w:r>
      <w:r w:rsidR="00A30EB9" w:rsidRPr="006206E8">
        <w:rPr>
          <w:rFonts w:ascii="Calibri" w:hAnsi="Calibri" w:cstheme="minorHAnsi"/>
          <w:szCs w:val="24"/>
          <w:lang w:eastAsia="zh-HK"/>
        </w:rPr>
        <w:t xml:space="preserve"> they </w:t>
      </w:r>
      <w:r w:rsidR="00F264E7" w:rsidRPr="006206E8">
        <w:rPr>
          <w:rFonts w:ascii="Calibri" w:hAnsi="Calibri" w:cstheme="minorHAnsi"/>
          <w:szCs w:val="24"/>
          <w:lang w:eastAsia="zh-HK"/>
        </w:rPr>
        <w:t>addressed the problem by developing a highly crystallized monolayer organic semiconductor layer</w:t>
      </w:r>
      <w:r w:rsidR="00A30EB9" w:rsidRPr="006206E8">
        <w:rPr>
          <w:rFonts w:ascii="Calibri" w:hAnsi="Calibri" w:cstheme="minorHAnsi"/>
          <w:szCs w:val="24"/>
          <w:lang w:eastAsia="zh-HK"/>
        </w:rPr>
        <w:t xml:space="preserve">, thinking </w:t>
      </w:r>
      <w:r w:rsidR="00F264E7" w:rsidRPr="006206E8">
        <w:rPr>
          <w:rFonts w:ascii="Calibri" w:hAnsi="Calibri" w:cstheme="minorHAnsi"/>
          <w:szCs w:val="24"/>
          <w:lang w:eastAsia="zh-HK"/>
        </w:rPr>
        <w:t xml:space="preserve">this ultrathin layer </w:t>
      </w:r>
      <w:r w:rsidRPr="006206E8">
        <w:rPr>
          <w:rFonts w:ascii="Calibri" w:hAnsi="Calibri" w:cstheme="minorHAnsi"/>
          <w:szCs w:val="24"/>
          <w:lang w:eastAsia="zh-HK"/>
        </w:rPr>
        <w:t xml:space="preserve">may </w:t>
      </w:r>
      <w:r w:rsidR="00F264E7" w:rsidRPr="006206E8">
        <w:rPr>
          <w:rFonts w:ascii="Calibri" w:hAnsi="Calibri" w:cstheme="minorHAnsi"/>
          <w:szCs w:val="24"/>
          <w:lang w:eastAsia="zh-HK"/>
        </w:rPr>
        <w:t>favo</w:t>
      </w:r>
      <w:r w:rsidRPr="006206E8">
        <w:rPr>
          <w:rFonts w:ascii="Calibri" w:hAnsi="Calibri" w:cstheme="minorHAnsi"/>
          <w:szCs w:val="24"/>
          <w:lang w:eastAsia="zh-HK"/>
        </w:rPr>
        <w:t>u</w:t>
      </w:r>
      <w:r w:rsidR="00F264E7" w:rsidRPr="006206E8">
        <w:rPr>
          <w:rFonts w:ascii="Calibri" w:hAnsi="Calibri" w:cstheme="minorHAnsi"/>
          <w:szCs w:val="24"/>
          <w:lang w:eastAsia="zh-HK"/>
        </w:rPr>
        <w:t>r charge transfer if the molecules are packed properly.</w:t>
      </w:r>
    </w:p>
    <w:p w14:paraId="0740AE3D" w14:textId="77777777" w:rsidR="006206E8" w:rsidRPr="006206E8" w:rsidRDefault="006206E8" w:rsidP="006206E8">
      <w:pPr>
        <w:pStyle w:val="Style1"/>
        <w:rPr>
          <w:rFonts w:ascii="Calibri" w:hAnsi="Calibri" w:cstheme="minorHAnsi"/>
          <w:szCs w:val="24"/>
          <w:lang w:eastAsia="zh-HK"/>
        </w:rPr>
      </w:pPr>
    </w:p>
    <w:p w14:paraId="4DF56FF3" w14:textId="35D57789" w:rsidR="00F264E7" w:rsidRDefault="00F264E7" w:rsidP="006206E8">
      <w:pPr>
        <w:pStyle w:val="Style1"/>
        <w:rPr>
          <w:rFonts w:ascii="Calibri" w:hAnsi="Calibri" w:cstheme="minorHAnsi"/>
          <w:szCs w:val="24"/>
          <w:lang w:eastAsia="zh-HK"/>
        </w:rPr>
      </w:pPr>
      <w:r w:rsidRPr="006206E8">
        <w:rPr>
          <w:rFonts w:ascii="Calibri" w:hAnsi="Calibri" w:cstheme="minorHAnsi"/>
          <w:szCs w:val="24"/>
          <w:lang w:eastAsia="zh-HK"/>
        </w:rPr>
        <w:t xml:space="preserve">Knowing that the contact resistance of OFETs also depends on the effectiveness of the carrier transfer in organic semiconductors, </w:t>
      </w:r>
      <w:r w:rsidR="00A30EB9" w:rsidRPr="006206E8">
        <w:rPr>
          <w:rFonts w:ascii="Calibri" w:hAnsi="Calibri" w:cstheme="minorHAnsi"/>
          <w:szCs w:val="24"/>
          <w:lang w:eastAsia="zh-HK"/>
        </w:rPr>
        <w:t xml:space="preserve">the </w:t>
      </w:r>
      <w:r w:rsidRPr="006206E8">
        <w:rPr>
          <w:rFonts w:ascii="Calibri" w:hAnsi="Calibri" w:cstheme="minorHAnsi"/>
          <w:szCs w:val="24"/>
          <w:lang w:eastAsia="zh-HK"/>
        </w:rPr>
        <w:t xml:space="preserve">team </w:t>
      </w:r>
      <w:r w:rsidR="00A30EB9" w:rsidRPr="006206E8">
        <w:rPr>
          <w:rFonts w:ascii="Calibri" w:hAnsi="Calibri" w:cstheme="minorHAnsi"/>
          <w:szCs w:val="24"/>
          <w:lang w:eastAsia="zh-HK"/>
        </w:rPr>
        <w:t xml:space="preserve">dedicated great effort in </w:t>
      </w:r>
      <w:r w:rsidRPr="006206E8">
        <w:rPr>
          <w:rFonts w:ascii="Calibri" w:hAnsi="Calibri" w:cstheme="minorHAnsi"/>
          <w:szCs w:val="24"/>
          <w:lang w:eastAsia="zh-HK"/>
        </w:rPr>
        <w:t>develop</w:t>
      </w:r>
      <w:r w:rsidR="00A30EB9" w:rsidRPr="006206E8">
        <w:rPr>
          <w:rFonts w:ascii="Calibri" w:hAnsi="Calibri" w:cstheme="minorHAnsi"/>
          <w:szCs w:val="24"/>
          <w:lang w:eastAsia="zh-HK"/>
        </w:rPr>
        <w:t>ing</w:t>
      </w:r>
      <w:r w:rsidRPr="006206E8">
        <w:rPr>
          <w:rFonts w:ascii="Calibri" w:hAnsi="Calibri" w:cstheme="minorHAnsi"/>
          <w:szCs w:val="24"/>
          <w:lang w:eastAsia="zh-HK"/>
        </w:rPr>
        <w:t xml:space="preserve"> highly crystallized materials with well controlled grain boundaries, and invented various methods like ultraslow shearing (USS) nucleation, seed control shearing (NCSC), dual shearing, as well as analytical models. These techniques and findings provided the team with strong foundations to narrow the thickness of the deposited 2D crystals to a few monolayers. Eventually the team has achieved a monolayer thickness of only 1 molecular length of C10-DNTT molecules i</w:t>
      </w:r>
      <w:r w:rsidR="00A22F53" w:rsidRPr="006206E8">
        <w:rPr>
          <w:rFonts w:ascii="Calibri" w:hAnsi="Calibri" w:cstheme="minorHAnsi"/>
          <w:szCs w:val="24"/>
          <w:lang w:eastAsia="zh-HK"/>
        </w:rPr>
        <w:t>.</w:t>
      </w:r>
      <w:r w:rsidRPr="006206E8">
        <w:rPr>
          <w:rFonts w:ascii="Calibri" w:hAnsi="Calibri" w:cstheme="minorHAnsi"/>
          <w:szCs w:val="24"/>
          <w:lang w:eastAsia="zh-HK"/>
        </w:rPr>
        <w:t>e. 3.9nm.</w:t>
      </w:r>
    </w:p>
    <w:p w14:paraId="5957926B" w14:textId="77777777" w:rsidR="006206E8" w:rsidRPr="006206E8" w:rsidRDefault="006206E8" w:rsidP="006206E8">
      <w:pPr>
        <w:pStyle w:val="Style1"/>
        <w:rPr>
          <w:rFonts w:ascii="Calibri" w:hAnsi="Calibri" w:cstheme="minorHAnsi"/>
          <w:szCs w:val="24"/>
          <w:lang w:eastAsia="zh-HK"/>
        </w:rPr>
      </w:pPr>
    </w:p>
    <w:p w14:paraId="0909054B" w14:textId="60678D64" w:rsidR="00F264E7" w:rsidRDefault="00F264E7" w:rsidP="006206E8">
      <w:pPr>
        <w:pStyle w:val="Style1"/>
        <w:rPr>
          <w:rFonts w:ascii="Calibri" w:hAnsi="Calibri" w:cstheme="minorHAnsi"/>
          <w:szCs w:val="24"/>
          <w:lang w:eastAsia="zh-HK"/>
        </w:rPr>
      </w:pPr>
      <w:r w:rsidRPr="006206E8">
        <w:rPr>
          <w:rFonts w:ascii="Calibri" w:hAnsi="Calibri" w:cstheme="minorHAnsi"/>
          <w:szCs w:val="24"/>
          <w:lang w:eastAsia="zh-HK"/>
        </w:rPr>
        <w:t>On the monolayer organic crystals, the conventional electrode fabrication method such as thermal deposition or sputtering cannot be used because the high energy metal atoms under ballistic transport would bombard the organic semiconductor and damage it. To overcome this bottleneck, the team adopt</w:t>
      </w:r>
      <w:r w:rsidR="00886A96" w:rsidRPr="006206E8">
        <w:rPr>
          <w:rFonts w:ascii="Calibri" w:hAnsi="Calibri" w:cstheme="minorHAnsi"/>
          <w:szCs w:val="24"/>
          <w:lang w:eastAsia="zh-HK"/>
        </w:rPr>
        <w:t>ed</w:t>
      </w:r>
      <w:r w:rsidRPr="006206E8">
        <w:rPr>
          <w:rFonts w:ascii="Calibri" w:hAnsi="Calibri" w:cstheme="minorHAnsi"/>
          <w:szCs w:val="24"/>
          <w:lang w:eastAsia="zh-HK"/>
        </w:rPr>
        <w:t xml:space="preserve"> an electrode transfer method by using the high surface energy property of the ultra-flat monolayer surface to “adhere” metal electrode without using any interfacial layer. Th</w:t>
      </w:r>
      <w:r w:rsidR="00A22F53" w:rsidRPr="006206E8">
        <w:rPr>
          <w:rFonts w:ascii="Calibri" w:hAnsi="Calibri" w:cstheme="minorHAnsi"/>
          <w:szCs w:val="24"/>
          <w:lang w:eastAsia="zh-HK"/>
        </w:rPr>
        <w:t>is</w:t>
      </w:r>
      <w:r w:rsidRPr="006206E8">
        <w:rPr>
          <w:rFonts w:ascii="Calibri" w:hAnsi="Calibri" w:cstheme="minorHAnsi"/>
          <w:szCs w:val="24"/>
          <w:lang w:eastAsia="zh-HK"/>
        </w:rPr>
        <w:t xml:space="preserve"> metal electrode transfer method is </w:t>
      </w:r>
      <w:r w:rsidR="006206E8" w:rsidRPr="006206E8">
        <w:rPr>
          <w:rFonts w:ascii="Calibri" w:hAnsi="Calibri" w:cstheme="minorHAnsi"/>
          <w:szCs w:val="24"/>
          <w:lang w:eastAsia="zh-HK"/>
        </w:rPr>
        <w:t xml:space="preserve">like </w:t>
      </w:r>
      <w:r w:rsidR="009E4D77">
        <w:rPr>
          <w:rFonts w:ascii="Calibri" w:hAnsi="Calibri" w:cstheme="minorHAnsi" w:hint="eastAsia"/>
          <w:szCs w:val="24"/>
        </w:rPr>
        <w:t>adhering</w:t>
      </w:r>
      <w:r w:rsidR="009E4D77">
        <w:rPr>
          <w:rFonts w:ascii="Calibri" w:hAnsi="Calibri" w:cstheme="minorHAnsi"/>
          <w:szCs w:val="24"/>
          <w:lang w:eastAsia="zh-HK"/>
        </w:rPr>
        <w:t xml:space="preserve"> </w:t>
      </w:r>
      <w:r w:rsidRPr="006206E8">
        <w:rPr>
          <w:rFonts w:ascii="Calibri" w:hAnsi="Calibri" w:cstheme="minorHAnsi"/>
          <w:szCs w:val="24"/>
          <w:lang w:eastAsia="zh-HK"/>
        </w:rPr>
        <w:t xml:space="preserve">cartoon stickers favoured by children, but </w:t>
      </w:r>
      <w:r w:rsidR="006206E8" w:rsidRPr="006206E8">
        <w:rPr>
          <w:rFonts w:ascii="Calibri" w:hAnsi="Calibri" w:cstheme="minorHAnsi"/>
          <w:szCs w:val="24"/>
          <w:lang w:eastAsia="zh-HK"/>
        </w:rPr>
        <w:t xml:space="preserve">the </w:t>
      </w:r>
      <w:r w:rsidRPr="006206E8">
        <w:rPr>
          <w:rFonts w:ascii="Calibri" w:hAnsi="Calibri" w:cstheme="minorHAnsi"/>
          <w:szCs w:val="24"/>
          <w:lang w:eastAsia="zh-HK"/>
        </w:rPr>
        <w:t xml:space="preserve">stickers </w:t>
      </w:r>
      <w:r w:rsidR="006206E8" w:rsidRPr="006206E8">
        <w:rPr>
          <w:rFonts w:ascii="Calibri" w:hAnsi="Calibri" w:cstheme="minorHAnsi"/>
          <w:szCs w:val="24"/>
          <w:lang w:eastAsia="zh-HK"/>
        </w:rPr>
        <w:t xml:space="preserve">now </w:t>
      </w:r>
      <w:r w:rsidRPr="006206E8">
        <w:rPr>
          <w:rFonts w:ascii="Calibri" w:hAnsi="Calibri" w:cstheme="minorHAnsi"/>
          <w:szCs w:val="24"/>
          <w:lang w:eastAsia="zh-HK"/>
        </w:rPr>
        <w:t xml:space="preserve">are only 35 μm wide and 200 μm long. </w:t>
      </w:r>
      <w:r w:rsidR="006206E8" w:rsidRPr="006206E8">
        <w:rPr>
          <w:rFonts w:ascii="Calibri" w:hAnsi="Calibri" w:cstheme="minorHAnsi"/>
          <w:szCs w:val="24"/>
          <w:lang w:eastAsia="zh-HK"/>
        </w:rPr>
        <w:t xml:space="preserve">The team had to </w:t>
      </w:r>
      <w:r w:rsidRPr="006206E8">
        <w:rPr>
          <w:rFonts w:ascii="Calibri" w:hAnsi="Calibri" w:cstheme="minorHAnsi"/>
          <w:szCs w:val="24"/>
          <w:lang w:eastAsia="zh-HK"/>
        </w:rPr>
        <w:t>pick up and transfer them with a sharp needle under a microscope. Using the transferred electrode to pattern an OFET channel down to 2 μm is extraordinary and needs lots of hands-on experiences.</w:t>
      </w:r>
    </w:p>
    <w:p w14:paraId="79396E3A" w14:textId="77777777" w:rsidR="006206E8" w:rsidRPr="006206E8" w:rsidRDefault="006206E8" w:rsidP="006206E8">
      <w:pPr>
        <w:pStyle w:val="Style1"/>
        <w:rPr>
          <w:rFonts w:ascii="Calibri" w:hAnsi="Calibri" w:cstheme="minorHAnsi"/>
          <w:szCs w:val="24"/>
          <w:lang w:eastAsia="zh-HK"/>
        </w:rPr>
      </w:pPr>
    </w:p>
    <w:p w14:paraId="3A1CC911" w14:textId="5EA5FE79" w:rsidR="00F264E7" w:rsidRDefault="00F264E7" w:rsidP="006206E8">
      <w:pPr>
        <w:pStyle w:val="Style1"/>
        <w:rPr>
          <w:rFonts w:ascii="Calibri" w:hAnsi="Calibri" w:cstheme="minorHAnsi"/>
          <w:szCs w:val="24"/>
          <w:lang w:eastAsia="zh-HK"/>
        </w:rPr>
      </w:pPr>
      <w:r w:rsidRPr="006206E8">
        <w:rPr>
          <w:rFonts w:ascii="Calibri" w:hAnsi="Calibri" w:cstheme="minorHAnsi"/>
          <w:szCs w:val="24"/>
          <w:lang w:eastAsia="zh-HK"/>
        </w:rPr>
        <w:t>By combining the monolayer crystal with the transferred electrode, the team has achieved a record low contact resistance of 40 Ω cm. The intrinsic carrier mobility of the C10-DNTT monolayer is 12.5 cm2V-1s-1 with a width normalized current density of 4.2 μA/μm. This density level is among the highest for different classes of OFETs.</w:t>
      </w:r>
    </w:p>
    <w:p w14:paraId="21204CAA" w14:textId="77777777" w:rsidR="006206E8" w:rsidRPr="006206E8" w:rsidRDefault="006206E8" w:rsidP="006206E8">
      <w:pPr>
        <w:pStyle w:val="Style1"/>
        <w:rPr>
          <w:rFonts w:ascii="Calibri" w:hAnsi="Calibri" w:cstheme="minorHAnsi"/>
          <w:szCs w:val="24"/>
          <w:lang w:eastAsia="zh-HK"/>
        </w:rPr>
      </w:pPr>
    </w:p>
    <w:p w14:paraId="7D5A5B34" w14:textId="77777777" w:rsidR="00EA6808" w:rsidRPr="006206E8" w:rsidRDefault="00EA6808" w:rsidP="006206E8">
      <w:pPr>
        <w:pStyle w:val="Style1"/>
        <w:rPr>
          <w:rFonts w:ascii="Calibri" w:hAnsi="Calibri" w:cstheme="minorHAnsi"/>
          <w:szCs w:val="24"/>
          <w:lang w:eastAsia="zh-HK"/>
        </w:rPr>
      </w:pPr>
    </w:p>
    <w:p w14:paraId="0E69C56B" w14:textId="022EF628" w:rsidR="00F264E7" w:rsidRPr="006206E8" w:rsidRDefault="006206E8" w:rsidP="006206E8">
      <w:pPr>
        <w:pStyle w:val="Style1"/>
        <w:jc w:val="center"/>
        <w:rPr>
          <w:rFonts w:ascii="Calibri" w:hAnsi="Calibri" w:cstheme="minorHAnsi"/>
          <w:szCs w:val="24"/>
          <w:lang w:eastAsia="zh-HK"/>
        </w:rPr>
      </w:pPr>
      <w:r w:rsidRPr="006206E8">
        <w:rPr>
          <w:rFonts w:ascii="Calibri" w:hAnsi="Calibri" w:cstheme="minorHAnsi"/>
          <w:szCs w:val="24"/>
          <w:lang w:eastAsia="zh-HK"/>
        </w:rPr>
        <w:t>~</w:t>
      </w:r>
      <w:r w:rsidR="00F264E7" w:rsidRPr="006206E8">
        <w:rPr>
          <w:rFonts w:ascii="Calibri" w:hAnsi="Calibri" w:cstheme="minorHAnsi"/>
          <w:szCs w:val="24"/>
          <w:lang w:eastAsia="zh-HK"/>
        </w:rPr>
        <w:t xml:space="preserve"> End ~</w:t>
      </w:r>
    </w:p>
    <w:p w14:paraId="0AC7402A" w14:textId="77777777" w:rsidR="00F264E7" w:rsidRPr="006206E8" w:rsidRDefault="00F264E7" w:rsidP="006206E8">
      <w:pPr>
        <w:pStyle w:val="Style1"/>
        <w:jc w:val="center"/>
        <w:rPr>
          <w:rFonts w:ascii="Calibri" w:hAnsi="Calibri" w:cstheme="minorHAnsi"/>
          <w:szCs w:val="24"/>
          <w:lang w:eastAsia="zh-HK"/>
        </w:rPr>
      </w:pPr>
    </w:p>
    <w:p w14:paraId="18F537C5" w14:textId="77777777" w:rsidR="00F264E7" w:rsidRPr="006206E8" w:rsidRDefault="00F264E7" w:rsidP="006206E8">
      <w:pPr>
        <w:pStyle w:val="Style1"/>
        <w:rPr>
          <w:rFonts w:ascii="Calibri" w:hAnsi="Calibri" w:cstheme="minorHAnsi"/>
          <w:szCs w:val="24"/>
        </w:rPr>
      </w:pPr>
    </w:p>
    <w:p w14:paraId="12693000" w14:textId="77777777" w:rsidR="004668FA" w:rsidRPr="006206E8" w:rsidRDefault="004668FA" w:rsidP="006206E8">
      <w:pPr>
        <w:pStyle w:val="Style1"/>
        <w:rPr>
          <w:rFonts w:ascii="Calibri" w:hAnsi="Calibri"/>
        </w:rPr>
      </w:pPr>
    </w:p>
    <w:sectPr w:rsidR="004668FA" w:rsidRPr="006206E8" w:rsidSect="00D70F76">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07387" w14:textId="77777777" w:rsidR="00D8612E" w:rsidRDefault="00D8612E" w:rsidP="00F264E7">
      <w:pPr>
        <w:spacing w:after="0" w:line="240" w:lineRule="auto"/>
      </w:pPr>
      <w:r>
        <w:separator/>
      </w:r>
    </w:p>
  </w:endnote>
  <w:endnote w:type="continuationSeparator" w:id="0">
    <w:p w14:paraId="682CFB77" w14:textId="77777777" w:rsidR="00D8612E" w:rsidRDefault="00D8612E" w:rsidP="00F2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1834" w14:textId="77777777" w:rsidR="00D8612E" w:rsidRDefault="00D8612E" w:rsidP="00F264E7">
      <w:pPr>
        <w:spacing w:after="0" w:line="240" w:lineRule="auto"/>
      </w:pPr>
      <w:r>
        <w:separator/>
      </w:r>
    </w:p>
  </w:footnote>
  <w:footnote w:type="continuationSeparator" w:id="0">
    <w:p w14:paraId="30787A9C" w14:textId="77777777" w:rsidR="00D8612E" w:rsidRDefault="00D8612E" w:rsidP="00F26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B3F9F"/>
    <w:multiLevelType w:val="hybridMultilevel"/>
    <w:tmpl w:val="6D48FDA4"/>
    <w:lvl w:ilvl="0" w:tplc="B77C7D9C">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E7"/>
    <w:rsid w:val="00032B99"/>
    <w:rsid w:val="00047AD1"/>
    <w:rsid w:val="000B4BA3"/>
    <w:rsid w:val="0012214E"/>
    <w:rsid w:val="001303AB"/>
    <w:rsid w:val="001435DD"/>
    <w:rsid w:val="00152981"/>
    <w:rsid w:val="00161F2F"/>
    <w:rsid w:val="001E1D0A"/>
    <w:rsid w:val="001E1F0A"/>
    <w:rsid w:val="001F266F"/>
    <w:rsid w:val="00217AA1"/>
    <w:rsid w:val="0026107E"/>
    <w:rsid w:val="00291A7E"/>
    <w:rsid w:val="002A1578"/>
    <w:rsid w:val="002F0AE2"/>
    <w:rsid w:val="002F59E4"/>
    <w:rsid w:val="0031230E"/>
    <w:rsid w:val="003262BE"/>
    <w:rsid w:val="00352E43"/>
    <w:rsid w:val="00362696"/>
    <w:rsid w:val="003802E3"/>
    <w:rsid w:val="004626E1"/>
    <w:rsid w:val="004668FA"/>
    <w:rsid w:val="00476919"/>
    <w:rsid w:val="00480318"/>
    <w:rsid w:val="00485279"/>
    <w:rsid w:val="004B1B80"/>
    <w:rsid w:val="004B22A1"/>
    <w:rsid w:val="004E7F97"/>
    <w:rsid w:val="00504B47"/>
    <w:rsid w:val="00534E11"/>
    <w:rsid w:val="00597CD7"/>
    <w:rsid w:val="005E27EC"/>
    <w:rsid w:val="006126D2"/>
    <w:rsid w:val="006206E8"/>
    <w:rsid w:val="00624C33"/>
    <w:rsid w:val="00653C63"/>
    <w:rsid w:val="006570A6"/>
    <w:rsid w:val="00657107"/>
    <w:rsid w:val="00681864"/>
    <w:rsid w:val="00682CD6"/>
    <w:rsid w:val="006848F9"/>
    <w:rsid w:val="006A4EA7"/>
    <w:rsid w:val="006D5D11"/>
    <w:rsid w:val="00705587"/>
    <w:rsid w:val="00705FAB"/>
    <w:rsid w:val="00735456"/>
    <w:rsid w:val="007354E1"/>
    <w:rsid w:val="00765079"/>
    <w:rsid w:val="00773C95"/>
    <w:rsid w:val="007749ED"/>
    <w:rsid w:val="007A29D7"/>
    <w:rsid w:val="00801347"/>
    <w:rsid w:val="008529EB"/>
    <w:rsid w:val="0087153C"/>
    <w:rsid w:val="008724E6"/>
    <w:rsid w:val="00886A96"/>
    <w:rsid w:val="008B082F"/>
    <w:rsid w:val="008C14E0"/>
    <w:rsid w:val="008D7DD1"/>
    <w:rsid w:val="008E54A4"/>
    <w:rsid w:val="00927859"/>
    <w:rsid w:val="009C4F1C"/>
    <w:rsid w:val="009E2581"/>
    <w:rsid w:val="009E4D77"/>
    <w:rsid w:val="00A22F53"/>
    <w:rsid w:val="00A30EB9"/>
    <w:rsid w:val="00A572A2"/>
    <w:rsid w:val="00A763D3"/>
    <w:rsid w:val="00A764B4"/>
    <w:rsid w:val="00AA4C53"/>
    <w:rsid w:val="00AC347B"/>
    <w:rsid w:val="00AE1F9E"/>
    <w:rsid w:val="00AF1AB5"/>
    <w:rsid w:val="00B37491"/>
    <w:rsid w:val="00B60674"/>
    <w:rsid w:val="00B9764B"/>
    <w:rsid w:val="00BF3319"/>
    <w:rsid w:val="00C25F4C"/>
    <w:rsid w:val="00C352BB"/>
    <w:rsid w:val="00C634D1"/>
    <w:rsid w:val="00C63A99"/>
    <w:rsid w:val="00C755C1"/>
    <w:rsid w:val="00CB199E"/>
    <w:rsid w:val="00CF45FB"/>
    <w:rsid w:val="00D10C62"/>
    <w:rsid w:val="00D8612E"/>
    <w:rsid w:val="00D90087"/>
    <w:rsid w:val="00D92B89"/>
    <w:rsid w:val="00DA77C2"/>
    <w:rsid w:val="00DD1938"/>
    <w:rsid w:val="00E7381A"/>
    <w:rsid w:val="00E92463"/>
    <w:rsid w:val="00E9620A"/>
    <w:rsid w:val="00EA079F"/>
    <w:rsid w:val="00EA6808"/>
    <w:rsid w:val="00EB5F0A"/>
    <w:rsid w:val="00EB705F"/>
    <w:rsid w:val="00EC2217"/>
    <w:rsid w:val="00ED1BB4"/>
    <w:rsid w:val="00EF02F1"/>
    <w:rsid w:val="00EF4261"/>
    <w:rsid w:val="00F202B4"/>
    <w:rsid w:val="00F264E7"/>
    <w:rsid w:val="00F61BDE"/>
    <w:rsid w:val="00F95D3B"/>
    <w:rsid w:val="00F9640B"/>
    <w:rsid w:val="00FA1659"/>
    <w:rsid w:val="00FD0342"/>
    <w:rsid w:val="00FE64C5"/>
    <w:rsid w:val="00FE7A74"/>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A9CB"/>
  <w15:docId w15:val="{7D11A779-9DF2-4135-B54F-317554E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E7"/>
    <w:pPr>
      <w:spacing w:after="160" w:line="259" w:lineRule="auto"/>
    </w:pPr>
    <w:rPr>
      <w:rFonts w:ascii="Calibri" w:eastAsia="Microsoft YaHei" w:hAnsi="Calibri"/>
      <w:color w:val="000000" w:themeColor="text1"/>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autoRedefine/>
    <w:qFormat/>
    <w:rsid w:val="005E27EC"/>
    <w:pPr>
      <w:spacing w:after="0" w:line="240" w:lineRule="auto"/>
      <w:ind w:leftChars="257" w:left="565"/>
      <w:jc w:val="both"/>
    </w:pPr>
    <w:rPr>
      <w:rFonts w:ascii="Times New Roman" w:eastAsia="SimSun" w:hAnsi="Times New Roman" w:cs="Times New Roman"/>
      <w:sz w:val="24"/>
      <w:lang w:val="en-GB"/>
    </w:rPr>
  </w:style>
  <w:style w:type="character" w:customStyle="1" w:styleId="Style1Char">
    <w:name w:val="Style1 Char"/>
    <w:basedOn w:val="a0"/>
    <w:link w:val="Style1"/>
    <w:rsid w:val="005E27EC"/>
    <w:rPr>
      <w:rFonts w:ascii="Times New Roman" w:eastAsia="SimSun" w:hAnsi="Times New Roman" w:cs="Times New Roman"/>
      <w:color w:val="000000" w:themeColor="text1"/>
      <w:kern w:val="0"/>
      <w:lang w:val="en-GB" w:eastAsia="zh-CN"/>
    </w:rPr>
  </w:style>
  <w:style w:type="character" w:styleId="a3">
    <w:name w:val="Hyperlink"/>
    <w:basedOn w:val="a0"/>
    <w:uiPriority w:val="99"/>
    <w:unhideWhenUsed/>
    <w:rsid w:val="00F264E7"/>
    <w:rPr>
      <w:color w:val="0563C1" w:themeColor="hyperlink"/>
      <w:u w:val="single"/>
    </w:rPr>
  </w:style>
  <w:style w:type="paragraph" w:styleId="a4">
    <w:name w:val="List Paragraph"/>
    <w:basedOn w:val="a"/>
    <w:uiPriority w:val="34"/>
    <w:qFormat/>
    <w:rsid w:val="00F264E7"/>
    <w:pPr>
      <w:ind w:leftChars="200" w:left="480"/>
    </w:pPr>
  </w:style>
  <w:style w:type="paragraph" w:styleId="a5">
    <w:name w:val="Balloon Text"/>
    <w:basedOn w:val="a"/>
    <w:link w:val="a6"/>
    <w:uiPriority w:val="99"/>
    <w:semiHidden/>
    <w:unhideWhenUsed/>
    <w:rsid w:val="009C4F1C"/>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C4F1C"/>
    <w:rPr>
      <w:rFonts w:asciiTheme="majorHAnsi" w:eastAsiaTheme="majorEastAsia" w:hAnsiTheme="majorHAnsi" w:cstheme="majorBidi"/>
      <w:color w:val="000000" w:themeColor="text1"/>
      <w:kern w:val="0"/>
      <w:sz w:val="18"/>
      <w:szCs w:val="18"/>
      <w:lang w:eastAsia="zh-CN"/>
    </w:rPr>
  </w:style>
  <w:style w:type="paragraph" w:styleId="a7">
    <w:name w:val="header"/>
    <w:basedOn w:val="a"/>
    <w:link w:val="a8"/>
    <w:uiPriority w:val="99"/>
    <w:unhideWhenUsed/>
    <w:rsid w:val="006126D2"/>
    <w:pPr>
      <w:tabs>
        <w:tab w:val="center" w:pos="4153"/>
        <w:tab w:val="right" w:pos="8306"/>
      </w:tabs>
      <w:snapToGrid w:val="0"/>
    </w:pPr>
    <w:rPr>
      <w:sz w:val="20"/>
      <w:szCs w:val="20"/>
    </w:rPr>
  </w:style>
  <w:style w:type="character" w:customStyle="1" w:styleId="a8">
    <w:name w:val="頁首 字元"/>
    <w:basedOn w:val="a0"/>
    <w:link w:val="a7"/>
    <w:uiPriority w:val="99"/>
    <w:rsid w:val="006126D2"/>
    <w:rPr>
      <w:rFonts w:ascii="Calibri" w:eastAsia="Microsoft YaHei" w:hAnsi="Calibri"/>
      <w:color w:val="000000" w:themeColor="text1"/>
      <w:kern w:val="0"/>
      <w:sz w:val="20"/>
      <w:szCs w:val="20"/>
      <w:lang w:eastAsia="zh-CN"/>
    </w:rPr>
  </w:style>
  <w:style w:type="paragraph" w:styleId="a9">
    <w:name w:val="footer"/>
    <w:basedOn w:val="a"/>
    <w:link w:val="aa"/>
    <w:uiPriority w:val="99"/>
    <w:unhideWhenUsed/>
    <w:rsid w:val="006126D2"/>
    <w:pPr>
      <w:tabs>
        <w:tab w:val="center" w:pos="4153"/>
        <w:tab w:val="right" w:pos="8306"/>
      </w:tabs>
      <w:snapToGrid w:val="0"/>
    </w:pPr>
    <w:rPr>
      <w:sz w:val="20"/>
      <w:szCs w:val="20"/>
    </w:rPr>
  </w:style>
  <w:style w:type="character" w:customStyle="1" w:styleId="aa">
    <w:name w:val="頁尾 字元"/>
    <w:basedOn w:val="a0"/>
    <w:link w:val="a9"/>
    <w:uiPriority w:val="99"/>
    <w:rsid w:val="006126D2"/>
    <w:rPr>
      <w:rFonts w:ascii="Calibri" w:eastAsia="Microsoft YaHei" w:hAnsi="Calibri"/>
      <w:color w:val="000000" w:themeColor="text1"/>
      <w:kern w:val="0"/>
      <w:sz w:val="20"/>
      <w:szCs w:val="20"/>
      <w:lang w:eastAsia="zh-CN"/>
    </w:rPr>
  </w:style>
  <w:style w:type="character" w:customStyle="1" w:styleId="acopre">
    <w:name w:val="acopre"/>
    <w:basedOn w:val="a0"/>
    <w:rsid w:val="0087153C"/>
  </w:style>
  <w:style w:type="character" w:styleId="ab">
    <w:name w:val="Emphasis"/>
    <w:basedOn w:val="a0"/>
    <w:uiPriority w:val="20"/>
    <w:qFormat/>
    <w:rsid w:val="00871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296931">
      <w:bodyDiv w:val="1"/>
      <w:marLeft w:val="0"/>
      <w:marRight w:val="0"/>
      <w:marTop w:val="0"/>
      <w:marBottom w:val="0"/>
      <w:divBdr>
        <w:top w:val="none" w:sz="0" w:space="0" w:color="auto"/>
        <w:left w:val="none" w:sz="0" w:space="0" w:color="auto"/>
        <w:bottom w:val="none" w:sz="0" w:space="0" w:color="auto"/>
        <w:right w:val="none" w:sz="0" w:space="0" w:color="auto"/>
      </w:divBdr>
    </w:div>
    <w:div w:id="11938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Wan</dc:creator>
  <cp:keywords/>
  <dc:description/>
  <cp:lastModifiedBy>Melanie Wan</cp:lastModifiedBy>
  <cp:revision>5</cp:revision>
  <cp:lastPrinted>2020-10-06T09:13:00Z</cp:lastPrinted>
  <dcterms:created xsi:type="dcterms:W3CDTF">2020-10-07T08:31:00Z</dcterms:created>
  <dcterms:modified xsi:type="dcterms:W3CDTF">2020-10-08T02:42:00Z</dcterms:modified>
</cp:coreProperties>
</file>