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Pr="00732919" w:rsidRDefault="008D0D32" w:rsidP="009E7DCE">
      <w:pPr>
        <w:ind w:left="-426"/>
        <w:rPr>
          <w:rFonts w:ascii="Book Antiqua" w:eastAsia="細明體" w:hAnsi="Book Antiqua" w:cs="Times New Roman"/>
          <w:szCs w:val="24"/>
        </w:rPr>
      </w:pPr>
      <w:r w:rsidRPr="00796E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7B34A28" wp14:editId="3430E5FB">
            <wp:simplePos x="0" y="0"/>
            <wp:positionH relativeFrom="column">
              <wp:posOffset>-152400</wp:posOffset>
            </wp:positionH>
            <wp:positionV relativeFrom="paragraph">
              <wp:posOffset>66675</wp:posOffset>
            </wp:positionV>
            <wp:extent cx="3848400" cy="784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_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64" w:rsidRDefault="00A64864" w:rsidP="009E7DCE">
      <w:pPr>
        <w:widowControl/>
        <w:shd w:val="clear" w:color="auto" w:fill="FFFFFF"/>
        <w:spacing w:before="100" w:beforeAutospacing="1" w:after="100" w:afterAutospacing="1" w:line="444" w:lineRule="atLeast"/>
        <w:ind w:left="-426"/>
        <w:jc w:val="both"/>
        <w:rPr>
          <w:rFonts w:ascii="SimSun" w:hAnsi="SimSun" w:cs="Arial"/>
          <w:kern w:val="0"/>
          <w:szCs w:val="24"/>
        </w:rPr>
      </w:pPr>
    </w:p>
    <w:p w:rsidR="0040344D" w:rsidRDefault="0040344D" w:rsidP="009E7DCE">
      <w:pPr>
        <w:spacing w:line="0" w:lineRule="atLeast"/>
        <w:ind w:left="-426"/>
        <w:jc w:val="both"/>
        <w:rPr>
          <w:rFonts w:ascii="Times New Roman" w:eastAsia="新細明體" w:hAnsi="Times New Roman"/>
          <w:color w:val="000000"/>
        </w:rPr>
      </w:pPr>
    </w:p>
    <w:p w:rsidR="003508EF" w:rsidRDefault="003508EF" w:rsidP="00DE61D9">
      <w:pPr>
        <w:snapToGrid w:val="0"/>
        <w:jc w:val="both"/>
        <w:rPr>
          <w:rFonts w:ascii="Calibri" w:eastAsia="SimSun" w:hAnsi="Calibri"/>
          <w:b/>
          <w:color w:val="000000" w:themeColor="text1"/>
          <w:sz w:val="26"/>
          <w:szCs w:val="26"/>
          <w:lang w:eastAsia="zh-CN"/>
        </w:rPr>
      </w:pPr>
    </w:p>
    <w:p w:rsidR="00DE61D9" w:rsidRPr="003508EF" w:rsidRDefault="00DE61D9" w:rsidP="006325F7">
      <w:pPr>
        <w:snapToGrid w:val="0"/>
        <w:jc w:val="center"/>
        <w:rPr>
          <w:rFonts w:ascii="Calibri" w:eastAsia="標楷體" w:hAnsi="Calibri"/>
          <w:b/>
          <w:color w:val="000000" w:themeColor="text1"/>
          <w:sz w:val="26"/>
          <w:szCs w:val="26"/>
        </w:rPr>
      </w:pPr>
      <w:r w:rsidRPr="003508EF">
        <w:rPr>
          <w:rFonts w:ascii="Calibri" w:eastAsia="標楷體" w:hAnsi="Calibri" w:hint="eastAsia"/>
          <w:b/>
          <w:color w:val="000000" w:themeColor="text1"/>
          <w:sz w:val="26"/>
          <w:szCs w:val="26"/>
        </w:rPr>
        <w:t>裘槎前瞻科研大獎</w:t>
      </w:r>
      <w:r w:rsidRPr="003508EF">
        <w:rPr>
          <w:rFonts w:ascii="Calibri" w:eastAsia="標楷體" w:hAnsi="Calibri"/>
          <w:b/>
          <w:color w:val="000000" w:themeColor="text1"/>
          <w:sz w:val="26"/>
          <w:szCs w:val="26"/>
        </w:rPr>
        <w:t>201</w:t>
      </w:r>
      <w:r w:rsidRPr="003508EF">
        <w:rPr>
          <w:rFonts w:ascii="Calibri" w:eastAsia="標楷體" w:hAnsi="Calibri" w:hint="eastAsia"/>
          <w:b/>
          <w:color w:val="000000" w:themeColor="text1"/>
          <w:sz w:val="26"/>
          <w:szCs w:val="26"/>
        </w:rPr>
        <w:t>6</w:t>
      </w:r>
    </w:p>
    <w:p w:rsidR="00DE61D9" w:rsidRPr="003508EF" w:rsidRDefault="00DE61D9" w:rsidP="008279A1">
      <w:pPr>
        <w:snapToGrid w:val="0"/>
        <w:jc w:val="center"/>
        <w:rPr>
          <w:rFonts w:ascii="Calibri" w:eastAsia="標楷體" w:hAnsi="Calibri"/>
          <w:color w:val="000000" w:themeColor="text1"/>
          <w:sz w:val="26"/>
          <w:szCs w:val="26"/>
        </w:rPr>
      </w:pPr>
      <w:r w:rsidRPr="003508EF">
        <w:rPr>
          <w:rFonts w:ascii="Calibri" w:eastAsia="標楷體" w:hAnsi="Calibri" w:hint="eastAsia"/>
          <w:b/>
          <w:color w:val="000000" w:themeColor="text1"/>
          <w:sz w:val="26"/>
          <w:szCs w:val="26"/>
        </w:rPr>
        <w:t>香港大學理學院化學系助理教授歐陽灝宇博士</w:t>
      </w:r>
    </w:p>
    <w:p w:rsidR="00DE61D9" w:rsidRPr="003508EF" w:rsidRDefault="00DE61D9" w:rsidP="00DE61D9">
      <w:pPr>
        <w:jc w:val="both"/>
        <w:rPr>
          <w:rFonts w:ascii="Calibri" w:eastAsia="標楷體" w:hAnsi="Calibri"/>
          <w:b/>
          <w:color w:val="000000" w:themeColor="text1"/>
          <w:sz w:val="26"/>
          <w:szCs w:val="26"/>
        </w:rPr>
      </w:pPr>
    </w:p>
    <w:p w:rsidR="008279A1" w:rsidRPr="008279A1" w:rsidRDefault="008279A1" w:rsidP="00B21CBE">
      <w:pPr>
        <w:jc w:val="both"/>
        <w:rPr>
          <w:rFonts w:ascii="標楷體" w:eastAsia="標楷體" w:hAnsi="標楷體" w:cs="MS Gothic"/>
          <w:b/>
          <w:color w:val="000000" w:themeColor="text1"/>
          <w:sz w:val="26"/>
          <w:szCs w:val="26"/>
          <w:lang w:eastAsia="zh-CN"/>
        </w:rPr>
      </w:pPr>
      <w:r w:rsidRPr="008279A1">
        <w:rPr>
          <w:rFonts w:ascii="標楷體" w:eastAsia="標楷體" w:hAnsi="標楷體" w:cs="MS Gothic" w:hint="eastAsia"/>
          <w:b/>
          <w:color w:val="000000" w:themeColor="text1"/>
          <w:sz w:val="26"/>
          <w:szCs w:val="26"/>
          <w:lang w:eastAsia="zh-CN"/>
        </w:rPr>
        <w:t>簡歷</w:t>
      </w:r>
    </w:p>
    <w:p w:rsidR="00DE61D9" w:rsidRPr="003508EF" w:rsidRDefault="007D7B34" w:rsidP="00B21CBE">
      <w:pPr>
        <w:jc w:val="both"/>
        <w:rPr>
          <w:rFonts w:ascii="Calibri" w:eastAsia="標楷體" w:hAnsi="Calibri" w:cs="MS Gothic"/>
          <w:color w:val="000000" w:themeColor="text1"/>
          <w:sz w:val="26"/>
          <w:szCs w:val="26"/>
        </w:rPr>
      </w:pPr>
      <w:r>
        <w:rPr>
          <w:rFonts w:ascii="Times New Roman" w:eastAsia="SimSun" w:hAnsi="Times New Roman" w:cs="Arial"/>
          <w:noProof/>
          <w:color w:val="000000" w:themeColor="text1"/>
          <w:szCs w:val="26"/>
        </w:rPr>
        <w:drawing>
          <wp:anchor distT="0" distB="0" distL="114300" distR="114300" simplePos="0" relativeHeight="251663360" behindDoc="1" locked="0" layoutInCell="1" allowOverlap="1" wp14:anchorId="6CF055E3" wp14:editId="5B1BDDA6">
            <wp:simplePos x="0" y="0"/>
            <wp:positionH relativeFrom="column">
              <wp:posOffset>3191510</wp:posOffset>
            </wp:positionH>
            <wp:positionV relativeFrom="paragraph">
              <wp:posOffset>13970</wp:posOffset>
            </wp:positionV>
            <wp:extent cx="2879725" cy="2226945"/>
            <wp:effectExtent l="0" t="0" r="0" b="1905"/>
            <wp:wrapTight wrapText="bothSides">
              <wp:wrapPolygon edited="0">
                <wp:start x="0" y="0"/>
                <wp:lineTo x="0" y="21434"/>
                <wp:lineTo x="21433" y="21434"/>
                <wp:lineTo x="2143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08 auyeun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D9"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歐陽灝宇博士現任香港大學化學系助理教授。他</w:t>
      </w:r>
      <w:r w:rsidR="00DE61D9"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的主要研究方向是超分子化學及分子識別，</w:t>
      </w:r>
      <w:r w:rsidR="00DE61D9"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特別是理解分子是如何識別和彼此交互，利用</w:t>
      </w:r>
      <w:proofErr w:type="gramStart"/>
      <w:r w:rsidR="00DE61D9"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分子間的相互作用</w:t>
      </w:r>
      <w:proofErr w:type="gramEnd"/>
      <w:r w:rsidR="00DE61D9"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作為複雜結構的自組裝手段，並從中創建不同的功能材料。</w:t>
      </w:r>
    </w:p>
    <w:p w:rsidR="00DE61D9" w:rsidRPr="003508EF" w:rsidRDefault="00DE61D9" w:rsidP="00B21CBE">
      <w:pPr>
        <w:jc w:val="both"/>
        <w:rPr>
          <w:rFonts w:ascii="Calibri" w:eastAsia="標楷體" w:hAnsi="Calibri"/>
          <w:color w:val="000000" w:themeColor="text1"/>
          <w:sz w:val="26"/>
          <w:szCs w:val="26"/>
        </w:rPr>
      </w:pPr>
    </w:p>
    <w:p w:rsidR="00DE61D9" w:rsidRPr="003508EF" w:rsidRDefault="00DE61D9" w:rsidP="00B21CBE">
      <w:pPr>
        <w:jc w:val="both"/>
        <w:rPr>
          <w:rFonts w:ascii="Calibri" w:eastAsia="標楷體" w:hAnsi="Calibri" w:cs="Arial"/>
          <w:bCs/>
          <w:color w:val="000000" w:themeColor="text1"/>
          <w:sz w:val="26"/>
          <w:szCs w:val="26"/>
          <w:shd w:val="clear" w:color="auto" w:fill="FFFFFF"/>
        </w:rPr>
      </w:pPr>
      <w:r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歐陽博士其中一個研究方向，是在複雜的生物環境中，選擇性地識別和檢測有機小分子的新型分子識別系統。其中一項研究重點，是識別出兒茶酚</w:t>
      </w:r>
      <w:r w:rsidRPr="003508EF">
        <w:rPr>
          <w:rFonts w:ascii="Calibri" w:eastAsia="標楷體" w:hAnsi="Calibri"/>
          <w:color w:val="000000" w:themeColor="text1"/>
          <w:sz w:val="26"/>
          <w:szCs w:val="26"/>
        </w:rPr>
        <w:t>胺</w:t>
      </w:r>
      <w:r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（</w:t>
      </w:r>
      <w:r w:rsidRPr="003508EF">
        <w:rPr>
          <w:rFonts w:ascii="Calibri" w:eastAsia="標楷體" w:hAnsi="Calibri" w:cs="Arial"/>
          <w:bCs/>
          <w:color w:val="000000" w:themeColor="text1"/>
          <w:sz w:val="26"/>
          <w:szCs w:val="26"/>
          <w:shd w:val="clear" w:color="auto" w:fill="FFFFFF"/>
        </w:rPr>
        <w:t>Catecholamine</w:t>
      </w:r>
      <w:r w:rsidRPr="003508EF">
        <w:rPr>
          <w:rFonts w:ascii="Calibri" w:eastAsia="標楷體" w:hAnsi="Calibri" w:cs="Arial" w:hint="eastAsia"/>
          <w:bCs/>
          <w:color w:val="000000" w:themeColor="text1"/>
          <w:sz w:val="26"/>
          <w:szCs w:val="26"/>
          <w:shd w:val="clear" w:color="auto" w:fill="FFFFFF"/>
        </w:rPr>
        <w:t>）等有</w:t>
      </w:r>
      <w:r w:rsidRPr="003508EF">
        <w:rPr>
          <w:rFonts w:ascii="Calibri" w:eastAsia="標楷體" w:hAnsi="Calibri" w:cs="Arial"/>
          <w:color w:val="000000" w:themeColor="text1"/>
          <w:sz w:val="26"/>
          <w:szCs w:val="26"/>
          <w:shd w:val="clear" w:color="auto" w:fill="FFFFFF"/>
        </w:rPr>
        <w:t>重</w:t>
      </w:r>
      <w:bookmarkStart w:id="0" w:name="_GoBack"/>
      <w:bookmarkEnd w:id="0"/>
      <w:r w:rsidRPr="003508EF">
        <w:rPr>
          <w:rFonts w:ascii="Calibri" w:eastAsia="標楷體" w:hAnsi="Calibri" w:cs="Arial"/>
          <w:color w:val="000000" w:themeColor="text1"/>
          <w:sz w:val="26"/>
          <w:szCs w:val="26"/>
          <w:shd w:val="clear" w:color="auto" w:fill="FFFFFF"/>
        </w:rPr>
        <w:t>要作用的有機化學</w:t>
      </w:r>
      <w:r w:rsidRPr="003508EF">
        <w:rPr>
          <w:rFonts w:ascii="Calibri" w:eastAsia="標楷體" w:hAnsi="Calibri" w:cs="細明體" w:hint="eastAsia"/>
          <w:color w:val="000000" w:themeColor="text1"/>
          <w:sz w:val="26"/>
          <w:szCs w:val="26"/>
          <w:shd w:val="clear" w:color="auto" w:fill="FFFFFF"/>
        </w:rPr>
        <w:t>物。兒茶酚</w:t>
      </w:r>
      <w:r w:rsidRPr="003508EF">
        <w:rPr>
          <w:rFonts w:ascii="Calibri" w:eastAsia="標楷體" w:hAnsi="Calibri" w:cs="細明體"/>
          <w:color w:val="000000" w:themeColor="text1"/>
          <w:sz w:val="26"/>
          <w:szCs w:val="26"/>
          <w:shd w:val="clear" w:color="auto" w:fill="FFFFFF"/>
        </w:rPr>
        <w:t>胺</w:t>
      </w:r>
      <w:r w:rsidRPr="003508EF">
        <w:rPr>
          <w:rFonts w:ascii="Calibri" w:eastAsia="標楷體" w:hAnsi="Calibri" w:cs="細明體" w:hint="eastAsia"/>
          <w:color w:val="000000" w:themeColor="text1"/>
          <w:sz w:val="26"/>
          <w:szCs w:val="26"/>
          <w:shd w:val="clear" w:color="auto" w:fill="FFFFFF"/>
        </w:rPr>
        <w:t>（例如多巴胺）</w:t>
      </w:r>
      <w:r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是人類神經系統中，負責神經細胞之間的信號傳遞的化合物之一</w:t>
      </w:r>
      <w:r w:rsidRPr="003508EF">
        <w:rPr>
          <w:rFonts w:ascii="Calibri" w:eastAsia="標楷體" w:hAnsi="Calibri" w:cs="Arial" w:hint="eastAsia"/>
          <w:bCs/>
          <w:color w:val="000000" w:themeColor="text1"/>
          <w:sz w:val="26"/>
          <w:szCs w:val="26"/>
          <w:shd w:val="clear" w:color="auto" w:fill="FFFFFF"/>
        </w:rPr>
        <w:t>，</w:t>
      </w:r>
      <w:r w:rsidRPr="003508EF">
        <w:rPr>
          <w:rFonts w:ascii="Calibri" w:eastAsia="標楷體" w:hAnsi="Calibri" w:cs="細明體" w:hint="eastAsia"/>
          <w:color w:val="000000" w:themeColor="text1"/>
          <w:sz w:val="26"/>
          <w:szCs w:val="26"/>
          <w:shd w:val="clear" w:color="auto" w:fill="FFFFFF"/>
        </w:rPr>
        <w:t>如能在</w:t>
      </w:r>
      <w:r w:rsidRPr="003508EF">
        <w:rPr>
          <w:rFonts w:ascii="Calibri" w:eastAsia="標楷體" w:hAnsi="Calibri" w:cs="Arial" w:hint="eastAsia"/>
          <w:bCs/>
          <w:color w:val="000000" w:themeColor="text1"/>
          <w:sz w:val="26"/>
          <w:szCs w:val="26"/>
          <w:shd w:val="clear" w:color="auto" w:fill="FFFFFF"/>
        </w:rPr>
        <w:t>腦神經細胞物質的傳遞中，識別出這些物質，</w:t>
      </w:r>
      <w:r w:rsidRPr="003508EF">
        <w:rPr>
          <w:rFonts w:ascii="Calibri" w:eastAsia="標楷體" w:hAnsi="Calibri" w:cs="細明體" w:hint="eastAsia"/>
          <w:color w:val="000000" w:themeColor="text1"/>
          <w:sz w:val="26"/>
          <w:szCs w:val="26"/>
          <w:shd w:val="clear" w:color="auto" w:fill="FFFFFF"/>
        </w:rPr>
        <w:t>讓科學家可進一步利用螢光</w:t>
      </w:r>
      <w:r w:rsidRPr="003508EF">
        <w:rPr>
          <w:rStyle w:val="ae"/>
          <w:rFonts w:ascii="Calibri" w:eastAsia="標楷體" w:hAnsi="Calibri" w:cs="Times New Roman"/>
          <w:i w:val="0"/>
          <w:color w:val="000000" w:themeColor="text1"/>
          <w:sz w:val="26"/>
          <w:szCs w:val="26"/>
          <w:shd w:val="clear" w:color="auto" w:fill="FFFFFF"/>
        </w:rPr>
        <w:t>標籤</w:t>
      </w:r>
      <w:r w:rsidRPr="003508EF">
        <w:rPr>
          <w:rFonts w:ascii="Calibri" w:eastAsia="標楷體" w:hAnsi="Calibri" w:cs="細明體" w:hint="eastAsia"/>
          <w:color w:val="000000" w:themeColor="text1"/>
          <w:sz w:val="26"/>
          <w:szCs w:val="26"/>
          <w:shd w:val="clear" w:color="auto" w:fill="FFFFFF"/>
        </w:rPr>
        <w:t>等技術追蹤這些物質的傳遞模式形態，監察其作用，從而了解一些腦疾病如</w:t>
      </w:r>
      <w:r w:rsidRPr="003508EF">
        <w:rPr>
          <w:rFonts w:ascii="Calibri" w:eastAsia="標楷體" w:hAnsi="Calibri" w:cs="Arial"/>
          <w:bCs/>
          <w:color w:val="000000" w:themeColor="text1"/>
          <w:sz w:val="26"/>
          <w:szCs w:val="26"/>
          <w:shd w:val="clear" w:color="auto" w:fill="FFFFFF"/>
        </w:rPr>
        <w:t>柏</w:t>
      </w:r>
      <w:proofErr w:type="gramStart"/>
      <w:r w:rsidRPr="003508EF">
        <w:rPr>
          <w:rFonts w:ascii="Calibri" w:eastAsia="標楷體" w:hAnsi="Calibri" w:cs="Arial"/>
          <w:bCs/>
          <w:color w:val="000000" w:themeColor="text1"/>
          <w:sz w:val="26"/>
          <w:szCs w:val="26"/>
          <w:shd w:val="clear" w:color="auto" w:fill="FFFFFF"/>
        </w:rPr>
        <w:t>金遜</w:t>
      </w:r>
      <w:r w:rsidRPr="003508EF">
        <w:rPr>
          <w:rFonts w:ascii="Calibri" w:eastAsia="標楷體" w:hAnsi="Calibri" w:cs="細明體" w:hint="eastAsia"/>
          <w:bCs/>
          <w:color w:val="000000" w:themeColor="text1"/>
          <w:sz w:val="26"/>
          <w:szCs w:val="26"/>
          <w:shd w:val="clear" w:color="auto" w:fill="FFFFFF"/>
        </w:rPr>
        <w:t>症</w:t>
      </w:r>
      <w:proofErr w:type="gramEnd"/>
      <w:r w:rsidRPr="003508EF">
        <w:rPr>
          <w:rFonts w:ascii="Calibri" w:eastAsia="標楷體" w:hAnsi="Calibri" w:cs="細明體" w:hint="eastAsia"/>
          <w:bCs/>
          <w:color w:val="000000" w:themeColor="text1"/>
          <w:sz w:val="26"/>
          <w:szCs w:val="26"/>
          <w:shd w:val="clear" w:color="auto" w:fill="FFFFFF"/>
        </w:rPr>
        <w:t>的成因，為尋找治療方案帶來突破</w:t>
      </w:r>
      <w:r w:rsidRPr="003508EF">
        <w:rPr>
          <w:rFonts w:ascii="Calibri" w:eastAsia="標楷體" w:hAnsi="Calibri" w:cs="Arial" w:hint="eastAsia"/>
          <w:bCs/>
          <w:color w:val="000000" w:themeColor="text1"/>
          <w:sz w:val="26"/>
          <w:szCs w:val="26"/>
          <w:shd w:val="clear" w:color="auto" w:fill="FFFFFF"/>
        </w:rPr>
        <w:t>。</w:t>
      </w:r>
    </w:p>
    <w:p w:rsidR="00DE61D9" w:rsidRPr="003508EF" w:rsidRDefault="00DE61D9" w:rsidP="00B21CBE">
      <w:pPr>
        <w:jc w:val="both"/>
        <w:rPr>
          <w:rFonts w:ascii="Calibri" w:eastAsia="標楷體" w:hAnsi="Calibri" w:cs="Arial"/>
          <w:bCs/>
          <w:color w:val="000000" w:themeColor="text1"/>
          <w:sz w:val="26"/>
          <w:szCs w:val="26"/>
          <w:shd w:val="clear" w:color="auto" w:fill="FFFFFF"/>
        </w:rPr>
      </w:pPr>
    </w:p>
    <w:p w:rsidR="00DE61D9" w:rsidRPr="003508EF" w:rsidRDefault="00DE61D9" w:rsidP="00B21CBE">
      <w:pPr>
        <w:jc w:val="both"/>
        <w:rPr>
          <w:rFonts w:ascii="Calibri" w:eastAsia="標楷體" w:hAnsi="Calibri" w:cs="MS Gothic"/>
          <w:color w:val="000000" w:themeColor="text1"/>
          <w:sz w:val="26"/>
          <w:szCs w:val="26"/>
        </w:rPr>
      </w:pP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歐陽博士的另外一個研究重點，是探索對於拓撲複雜分子，例如具有多個</w:t>
      </w:r>
      <w:proofErr w:type="gramStart"/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互鎖大環索</w:t>
      </w:r>
      <w:r w:rsidRPr="003508EF">
        <w:rPr>
          <w:rFonts w:ascii="Calibri" w:eastAsia="標楷體" w:hAnsi="Calibri" w:cs="細明體" w:hint="eastAsia"/>
          <w:color w:val="000000" w:themeColor="text1"/>
          <w:sz w:val="26"/>
          <w:szCs w:val="26"/>
        </w:rPr>
        <w:t>烴</w:t>
      </w:r>
      <w:proofErr w:type="gramEnd"/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的不同裝配策略。這些分子環狀結構，與分子記憶體以及微型物質穿透等</w:t>
      </w:r>
      <w:r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</w:rPr>
        <w:t>分子器件和新興有機材料的研究息息相關。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不同的環狀裝配策略，對新物料</w:t>
      </w:r>
      <w:r w:rsidR="001433B8"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等的研發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有著重要的啓示。</w:t>
      </w:r>
    </w:p>
    <w:p w:rsidR="00DE61D9" w:rsidRPr="003508EF" w:rsidRDefault="00DE61D9" w:rsidP="00B21CBE">
      <w:pPr>
        <w:jc w:val="both"/>
        <w:rPr>
          <w:rFonts w:ascii="Calibri" w:eastAsia="標楷體" w:hAnsi="Calibri" w:cs="MS Gothic"/>
          <w:color w:val="000000" w:themeColor="text1"/>
          <w:sz w:val="26"/>
          <w:szCs w:val="26"/>
        </w:rPr>
      </w:pPr>
    </w:p>
    <w:p w:rsidR="00A64864" w:rsidRPr="003508EF" w:rsidRDefault="00DE61D9" w:rsidP="00B21CBE">
      <w:pPr>
        <w:jc w:val="both"/>
        <w:rPr>
          <w:rFonts w:ascii="Calibri" w:eastAsia="標楷體" w:hAnsi="Calibri" w:cs="MS Gothic"/>
          <w:color w:val="000000" w:themeColor="text1"/>
          <w:sz w:val="26"/>
          <w:szCs w:val="26"/>
        </w:rPr>
      </w:pPr>
      <w:r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歐陽博士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在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2004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及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2006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年畢業於香港中文大學，</w:t>
      </w:r>
      <w:r w:rsidR="00A9542E"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分別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取得學士及碩士學位，並於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2010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年在英國劍橋大學取得博士學位。在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2011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至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2013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年間，他到美國加州大學柏克萊分校進行博士後研究。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2013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年</w:t>
      </w:r>
      <w:r w:rsidRPr="003508EF">
        <w:rPr>
          <w:rFonts w:ascii="Calibri" w:eastAsia="標楷體" w:hAnsi="Calibri" w:cs="MS Gothic"/>
          <w:color w:val="000000" w:themeColor="text1"/>
          <w:sz w:val="26"/>
          <w:szCs w:val="26"/>
        </w:rPr>
        <w:t>9</w:t>
      </w:r>
      <w:r w:rsidRPr="003508EF">
        <w:rPr>
          <w:rFonts w:ascii="Calibri" w:eastAsia="標楷體" w:hAnsi="Calibri" w:cs="MS Gothic" w:hint="eastAsia"/>
          <w:color w:val="000000" w:themeColor="text1"/>
          <w:sz w:val="26"/>
          <w:szCs w:val="26"/>
        </w:rPr>
        <w:t>月加入香港大學化學系。</w:t>
      </w:r>
    </w:p>
    <w:p w:rsidR="00F06570" w:rsidRPr="003508EF" w:rsidRDefault="00F06570" w:rsidP="00B21CBE">
      <w:pPr>
        <w:jc w:val="both"/>
        <w:rPr>
          <w:rFonts w:ascii="Calibri" w:eastAsia="標楷體" w:hAnsi="Calibri" w:cs="MS Gothic"/>
          <w:color w:val="000000" w:themeColor="text1"/>
          <w:sz w:val="26"/>
          <w:szCs w:val="26"/>
        </w:rPr>
      </w:pPr>
    </w:p>
    <w:p w:rsidR="00F06570" w:rsidRPr="003508EF" w:rsidRDefault="00F06570" w:rsidP="00B21CBE">
      <w:pPr>
        <w:jc w:val="both"/>
        <w:rPr>
          <w:rStyle w:val="ae"/>
          <w:rFonts w:ascii="Calibri" w:eastAsia="標楷體" w:hAnsi="Calibri" w:cs="細明體"/>
          <w:iCs w:val="0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歐陽博士曾獲</w:t>
      </w:r>
      <w:r w:rsidRPr="003508EF">
        <w:rPr>
          <w:rFonts w:ascii="Calibri" w:eastAsia="標楷體" w:hAnsi="Calibri"/>
          <w:color w:val="000000" w:themeColor="text1"/>
          <w:sz w:val="26"/>
          <w:szCs w:val="26"/>
          <w:shd w:val="clear" w:color="auto" w:fill="FFFFFF"/>
        </w:rPr>
        <w:t>裘槎博士生</w:t>
      </w:r>
      <w:r w:rsidR="00B21CBE"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</w:rPr>
        <w:t>獎學金及</w:t>
      </w:r>
      <w:r w:rsidRPr="003508EF">
        <w:rPr>
          <w:rFonts w:ascii="Calibri" w:eastAsia="標楷體" w:hAnsi="Calibri"/>
          <w:color w:val="000000" w:themeColor="text1"/>
          <w:sz w:val="26"/>
          <w:szCs w:val="26"/>
          <w:shd w:val="clear" w:color="auto" w:fill="FFFFFF"/>
        </w:rPr>
        <w:t>裘槎</w:t>
      </w:r>
      <w:r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</w:rPr>
        <w:t>博士後研究獎學金</w:t>
      </w:r>
      <w:r w:rsidR="007F14BA"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</w:rPr>
        <w:t>。</w:t>
      </w:r>
      <w:r w:rsidR="00B21CBE"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  <w:lang w:eastAsia="zh-CN"/>
        </w:rPr>
        <w:t>2016</w:t>
      </w:r>
      <w:r w:rsidR="00B21CBE"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  <w:lang w:eastAsia="zh-CN"/>
        </w:rPr>
        <w:t>年，他</w:t>
      </w:r>
      <w:r w:rsidR="007F14BA"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</w:rPr>
        <w:t>獲得</w:t>
      </w:r>
      <w:r w:rsidR="007F14BA" w:rsidRPr="003508EF">
        <w:rPr>
          <w:rFonts w:ascii="Calibri" w:eastAsia="標楷體" w:hAnsi="Calibri" w:hint="eastAsia"/>
          <w:color w:val="000000" w:themeColor="text1"/>
          <w:sz w:val="26"/>
          <w:szCs w:val="26"/>
        </w:rPr>
        <w:t>裘槎前瞻科研大獎</w:t>
      </w:r>
      <w:r w:rsidR="00B21CBE" w:rsidRPr="003508EF">
        <w:rPr>
          <w:rFonts w:ascii="Calibri" w:eastAsia="標楷體" w:hAnsi="Calibri" w:hint="eastAsia"/>
          <w:color w:val="000000" w:themeColor="text1"/>
          <w:sz w:val="26"/>
          <w:szCs w:val="26"/>
          <w:shd w:val="clear" w:color="auto" w:fill="FFFFFF"/>
          <w:lang w:eastAsia="zh-CN"/>
        </w:rPr>
        <w:t>2016</w:t>
      </w:r>
      <w:r w:rsidR="007F14BA" w:rsidRPr="003508EF">
        <w:rPr>
          <w:rFonts w:ascii="Calibri" w:eastAsia="標楷體" w:hAnsi="Calibri" w:hint="eastAsia"/>
          <w:color w:val="000000" w:themeColor="text1"/>
          <w:sz w:val="26"/>
          <w:szCs w:val="26"/>
          <w:lang w:eastAsia="zh-CN"/>
        </w:rPr>
        <w:t>及</w:t>
      </w:r>
      <w:proofErr w:type="spellStart"/>
      <w:r w:rsidR="007F14BA" w:rsidRPr="003508EF">
        <w:rPr>
          <w:rFonts w:ascii="Calibri" w:eastAsia="標楷體" w:hAnsi="Calibri" w:cs="Arial"/>
          <w:color w:val="000000" w:themeColor="text1"/>
          <w:sz w:val="26"/>
          <w:szCs w:val="26"/>
          <w:lang w:val="en-GB"/>
        </w:rPr>
        <w:t>Thieme</w:t>
      </w:r>
      <w:proofErr w:type="spellEnd"/>
      <w:r w:rsidR="007F14BA" w:rsidRPr="003508EF">
        <w:rPr>
          <w:rFonts w:ascii="Calibri" w:eastAsia="標楷體" w:hAnsi="Calibri" w:cs="Arial"/>
          <w:color w:val="000000" w:themeColor="text1"/>
          <w:sz w:val="26"/>
          <w:szCs w:val="26"/>
          <w:lang w:val="en-GB"/>
        </w:rPr>
        <w:t xml:space="preserve"> Chemistry Journals Award 2016</w:t>
      </w:r>
      <w:r w:rsidR="007F14BA" w:rsidRPr="003508EF">
        <w:rPr>
          <w:rFonts w:ascii="Calibri" w:eastAsia="標楷體" w:hAnsi="Calibri" w:cs="Arial" w:hint="eastAsia"/>
          <w:color w:val="000000" w:themeColor="text1"/>
          <w:sz w:val="26"/>
          <w:szCs w:val="26"/>
          <w:lang w:val="en-GB" w:eastAsia="zh-CN"/>
        </w:rPr>
        <w:t>。</w:t>
      </w:r>
    </w:p>
    <w:p w:rsidR="00F06570" w:rsidRPr="003508EF" w:rsidRDefault="00F06570" w:rsidP="00A6339E">
      <w:pPr>
        <w:jc w:val="both"/>
        <w:rPr>
          <w:rFonts w:ascii="Calibri" w:eastAsia="標楷體" w:hAnsi="Calibri" w:cs="Arial"/>
          <w:color w:val="000000" w:themeColor="text1"/>
          <w:sz w:val="26"/>
          <w:szCs w:val="26"/>
          <w:lang w:val="en-GB"/>
        </w:rPr>
      </w:pPr>
    </w:p>
    <w:sectPr w:rsidR="00F06570" w:rsidRPr="003508EF" w:rsidSect="00C80AB6">
      <w:footerReference w:type="default" r:id="rId10"/>
      <w:pgSz w:w="11906" w:h="16838" w:code="9"/>
      <w:pgMar w:top="794" w:right="1134" w:bottom="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71" w:rsidRDefault="00121171" w:rsidP="00180AD3">
      <w:r>
        <w:separator/>
      </w:r>
    </w:p>
  </w:endnote>
  <w:endnote w:type="continuationSeparator" w:id="0">
    <w:p w:rsidR="00121171" w:rsidRDefault="00121171" w:rsidP="001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A" w:rsidRDefault="00E649AA">
    <w:pPr>
      <w:pStyle w:val="a8"/>
      <w:jc w:val="center"/>
    </w:pPr>
  </w:p>
  <w:p w:rsidR="00E649AA" w:rsidRDefault="00E64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71" w:rsidRDefault="00121171" w:rsidP="00180AD3">
      <w:r>
        <w:separator/>
      </w:r>
    </w:p>
  </w:footnote>
  <w:footnote w:type="continuationSeparator" w:id="0">
    <w:p w:rsidR="00121171" w:rsidRDefault="00121171" w:rsidP="0018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0"/>
    <w:rsid w:val="00022EE3"/>
    <w:rsid w:val="00040A4E"/>
    <w:rsid w:val="00075E0A"/>
    <w:rsid w:val="00090827"/>
    <w:rsid w:val="00097FCF"/>
    <w:rsid w:val="000A47C6"/>
    <w:rsid w:val="000B161C"/>
    <w:rsid w:val="000C0B8E"/>
    <w:rsid w:val="000E70DD"/>
    <w:rsid w:val="000F14BB"/>
    <w:rsid w:val="00105683"/>
    <w:rsid w:val="00121171"/>
    <w:rsid w:val="001433B8"/>
    <w:rsid w:val="00152D16"/>
    <w:rsid w:val="00154634"/>
    <w:rsid w:val="00156F81"/>
    <w:rsid w:val="00167E40"/>
    <w:rsid w:val="00180AD3"/>
    <w:rsid w:val="001954F4"/>
    <w:rsid w:val="001B6063"/>
    <w:rsid w:val="001E3519"/>
    <w:rsid w:val="001E70FF"/>
    <w:rsid w:val="002109F4"/>
    <w:rsid w:val="00230906"/>
    <w:rsid w:val="002366B2"/>
    <w:rsid w:val="00240060"/>
    <w:rsid w:val="00263557"/>
    <w:rsid w:val="002702FC"/>
    <w:rsid w:val="00272ECF"/>
    <w:rsid w:val="00277C4B"/>
    <w:rsid w:val="00284790"/>
    <w:rsid w:val="00285603"/>
    <w:rsid w:val="002B170A"/>
    <w:rsid w:val="002F58C8"/>
    <w:rsid w:val="003136C3"/>
    <w:rsid w:val="00315D4C"/>
    <w:rsid w:val="003270F2"/>
    <w:rsid w:val="00344328"/>
    <w:rsid w:val="003508EF"/>
    <w:rsid w:val="003518B8"/>
    <w:rsid w:val="003807AD"/>
    <w:rsid w:val="003863A7"/>
    <w:rsid w:val="003B769D"/>
    <w:rsid w:val="003D7D05"/>
    <w:rsid w:val="003F7CD5"/>
    <w:rsid w:val="0040344D"/>
    <w:rsid w:val="004125DF"/>
    <w:rsid w:val="004512D6"/>
    <w:rsid w:val="004542DC"/>
    <w:rsid w:val="00476A30"/>
    <w:rsid w:val="004A5680"/>
    <w:rsid w:val="004A65F5"/>
    <w:rsid w:val="004E25CB"/>
    <w:rsid w:val="004F3479"/>
    <w:rsid w:val="005358C1"/>
    <w:rsid w:val="00543733"/>
    <w:rsid w:val="005E3A4E"/>
    <w:rsid w:val="005E7A4C"/>
    <w:rsid w:val="005F6D1F"/>
    <w:rsid w:val="00600BF0"/>
    <w:rsid w:val="00607081"/>
    <w:rsid w:val="00613ACD"/>
    <w:rsid w:val="00613B2F"/>
    <w:rsid w:val="006319F2"/>
    <w:rsid w:val="006325F7"/>
    <w:rsid w:val="00664579"/>
    <w:rsid w:val="00685ED3"/>
    <w:rsid w:val="00692327"/>
    <w:rsid w:val="00694D4B"/>
    <w:rsid w:val="006A0D83"/>
    <w:rsid w:val="006A1E23"/>
    <w:rsid w:val="006C065E"/>
    <w:rsid w:val="00702ED6"/>
    <w:rsid w:val="00702F37"/>
    <w:rsid w:val="00710324"/>
    <w:rsid w:val="00732919"/>
    <w:rsid w:val="00735461"/>
    <w:rsid w:val="00740E76"/>
    <w:rsid w:val="00756F6D"/>
    <w:rsid w:val="00757FD3"/>
    <w:rsid w:val="007826A0"/>
    <w:rsid w:val="007A2457"/>
    <w:rsid w:val="007B13EC"/>
    <w:rsid w:val="007C5758"/>
    <w:rsid w:val="007C7AD5"/>
    <w:rsid w:val="007D7B34"/>
    <w:rsid w:val="007E0397"/>
    <w:rsid w:val="007F14BA"/>
    <w:rsid w:val="007F2333"/>
    <w:rsid w:val="007F4DCC"/>
    <w:rsid w:val="00801496"/>
    <w:rsid w:val="008128EB"/>
    <w:rsid w:val="00817746"/>
    <w:rsid w:val="00823E53"/>
    <w:rsid w:val="008279A1"/>
    <w:rsid w:val="00844917"/>
    <w:rsid w:val="00853253"/>
    <w:rsid w:val="00856F07"/>
    <w:rsid w:val="0087041D"/>
    <w:rsid w:val="0087499B"/>
    <w:rsid w:val="008910C3"/>
    <w:rsid w:val="008A5767"/>
    <w:rsid w:val="008C7AF7"/>
    <w:rsid w:val="008D0D32"/>
    <w:rsid w:val="008E298D"/>
    <w:rsid w:val="008F1EDB"/>
    <w:rsid w:val="008F3271"/>
    <w:rsid w:val="00900FC7"/>
    <w:rsid w:val="009167A8"/>
    <w:rsid w:val="009404DD"/>
    <w:rsid w:val="0097040A"/>
    <w:rsid w:val="00971AE4"/>
    <w:rsid w:val="009963E2"/>
    <w:rsid w:val="009A72AA"/>
    <w:rsid w:val="009C3E98"/>
    <w:rsid w:val="009C44E6"/>
    <w:rsid w:val="009E7DCE"/>
    <w:rsid w:val="00A02524"/>
    <w:rsid w:val="00A0710E"/>
    <w:rsid w:val="00A07A83"/>
    <w:rsid w:val="00A1443E"/>
    <w:rsid w:val="00A328DB"/>
    <w:rsid w:val="00A43BD2"/>
    <w:rsid w:val="00A45BA8"/>
    <w:rsid w:val="00A61A53"/>
    <w:rsid w:val="00A6339E"/>
    <w:rsid w:val="00A64864"/>
    <w:rsid w:val="00A75DD9"/>
    <w:rsid w:val="00A9542E"/>
    <w:rsid w:val="00AA23AB"/>
    <w:rsid w:val="00AB4B8B"/>
    <w:rsid w:val="00AD270E"/>
    <w:rsid w:val="00AD3563"/>
    <w:rsid w:val="00B00556"/>
    <w:rsid w:val="00B128BF"/>
    <w:rsid w:val="00B206AC"/>
    <w:rsid w:val="00B21CBE"/>
    <w:rsid w:val="00B37E34"/>
    <w:rsid w:val="00B82E4B"/>
    <w:rsid w:val="00B932C8"/>
    <w:rsid w:val="00BD7F0E"/>
    <w:rsid w:val="00BE093E"/>
    <w:rsid w:val="00BE7B07"/>
    <w:rsid w:val="00C01195"/>
    <w:rsid w:val="00C04884"/>
    <w:rsid w:val="00C12886"/>
    <w:rsid w:val="00C269CE"/>
    <w:rsid w:val="00C37CBF"/>
    <w:rsid w:val="00C41E3A"/>
    <w:rsid w:val="00C753B4"/>
    <w:rsid w:val="00C80AB6"/>
    <w:rsid w:val="00C85C85"/>
    <w:rsid w:val="00C872AD"/>
    <w:rsid w:val="00C90F7B"/>
    <w:rsid w:val="00CC1BE1"/>
    <w:rsid w:val="00CC7D37"/>
    <w:rsid w:val="00CD08EA"/>
    <w:rsid w:val="00CD2BFB"/>
    <w:rsid w:val="00CD73FC"/>
    <w:rsid w:val="00CE08B3"/>
    <w:rsid w:val="00D16F60"/>
    <w:rsid w:val="00D24164"/>
    <w:rsid w:val="00D25950"/>
    <w:rsid w:val="00D413F5"/>
    <w:rsid w:val="00DA18DA"/>
    <w:rsid w:val="00DC5C52"/>
    <w:rsid w:val="00DC68C3"/>
    <w:rsid w:val="00DE61D9"/>
    <w:rsid w:val="00DF04AF"/>
    <w:rsid w:val="00E030DC"/>
    <w:rsid w:val="00E26E2E"/>
    <w:rsid w:val="00E433DB"/>
    <w:rsid w:val="00E5434A"/>
    <w:rsid w:val="00E649AA"/>
    <w:rsid w:val="00E83A90"/>
    <w:rsid w:val="00E878A3"/>
    <w:rsid w:val="00EB7975"/>
    <w:rsid w:val="00EC2D3E"/>
    <w:rsid w:val="00EE250F"/>
    <w:rsid w:val="00EE768C"/>
    <w:rsid w:val="00F02504"/>
    <w:rsid w:val="00F06570"/>
    <w:rsid w:val="00F225CF"/>
    <w:rsid w:val="00F35966"/>
    <w:rsid w:val="00F373B7"/>
    <w:rsid w:val="00F56710"/>
    <w:rsid w:val="00F81E01"/>
    <w:rsid w:val="00F909CE"/>
    <w:rsid w:val="00FD2BA1"/>
    <w:rsid w:val="00FD643D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6A3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unhideWhenUsed/>
    <w:rsid w:val="00600BF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4006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240060"/>
  </w:style>
  <w:style w:type="paragraph" w:styleId="a6">
    <w:name w:val="header"/>
    <w:basedOn w:val="a"/>
    <w:link w:val="a7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0A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0A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D08E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44917"/>
    <w:rPr>
      <w:b/>
      <w:bCs/>
    </w:rPr>
  </w:style>
  <w:style w:type="character" w:styleId="ae">
    <w:name w:val="Emphasis"/>
    <w:basedOn w:val="a0"/>
    <w:uiPriority w:val="20"/>
    <w:qFormat/>
    <w:rsid w:val="00823E53"/>
    <w:rPr>
      <w:i/>
      <w:iCs/>
    </w:rPr>
  </w:style>
  <w:style w:type="paragraph" w:customStyle="1" w:styleId="BodyA">
    <w:name w:val="Body A"/>
    <w:rsid w:val="00823E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0"/>
      <w:szCs w:val="24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6A3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unhideWhenUsed/>
    <w:rsid w:val="00600BF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4006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240060"/>
  </w:style>
  <w:style w:type="paragraph" w:styleId="a6">
    <w:name w:val="header"/>
    <w:basedOn w:val="a"/>
    <w:link w:val="a7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0A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0A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D08E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44917"/>
    <w:rPr>
      <w:b/>
      <w:bCs/>
    </w:rPr>
  </w:style>
  <w:style w:type="character" w:styleId="ae">
    <w:name w:val="Emphasis"/>
    <w:basedOn w:val="a0"/>
    <w:uiPriority w:val="20"/>
    <w:qFormat/>
    <w:rsid w:val="00823E53"/>
    <w:rPr>
      <w:i/>
      <w:iCs/>
    </w:rPr>
  </w:style>
  <w:style w:type="paragraph" w:customStyle="1" w:styleId="BodyA">
    <w:name w:val="Body A"/>
    <w:rsid w:val="00823E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0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E051-B703-4D67-8E54-D3FFEF59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Leung</dc:creator>
  <cp:lastModifiedBy>Julie Chu</cp:lastModifiedBy>
  <cp:revision>4</cp:revision>
  <cp:lastPrinted>2016-04-05T03:50:00Z</cp:lastPrinted>
  <dcterms:created xsi:type="dcterms:W3CDTF">2016-04-08T06:58:00Z</dcterms:created>
  <dcterms:modified xsi:type="dcterms:W3CDTF">2016-04-08T07:55:00Z</dcterms:modified>
</cp:coreProperties>
</file>