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91C8" w14:textId="52F94AD4" w:rsidR="000310EB" w:rsidRPr="006D4771" w:rsidRDefault="006D4771" w:rsidP="00DE0F9A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bookmarkStart w:id="0" w:name="_GoBack"/>
      <w:r w:rsidRPr="006D4771">
        <w:rPr>
          <w:rFonts w:asciiTheme="minorEastAsia" w:hAnsiTheme="minorEastAsia" w:hint="eastAsia"/>
          <w:b/>
          <w:sz w:val="28"/>
          <w:szCs w:val="24"/>
          <w:u w:val="single"/>
        </w:rPr>
        <w:t>向</w:t>
      </w:r>
      <w:r w:rsidR="00BC35FB" w:rsidRPr="006D4771">
        <w:rPr>
          <w:rFonts w:asciiTheme="minorEastAsia" w:hAnsiTheme="minorEastAsia" w:hint="eastAsia"/>
          <w:b/>
          <w:sz w:val="28"/>
          <w:szCs w:val="24"/>
          <w:u w:val="single"/>
        </w:rPr>
        <w:t>亞洲</w:t>
      </w:r>
      <w:r w:rsidRPr="006D4771">
        <w:rPr>
          <w:rFonts w:asciiTheme="minorEastAsia" w:hAnsiTheme="minorEastAsia" w:hint="eastAsia"/>
          <w:b/>
          <w:sz w:val="28"/>
          <w:szCs w:val="24"/>
          <w:u w:val="single"/>
        </w:rPr>
        <w:t>前進</w:t>
      </w:r>
      <w:r w:rsidR="0004398F" w:rsidRPr="006D4771">
        <w:rPr>
          <w:rFonts w:asciiTheme="minorEastAsia" w:hAnsiTheme="minorEastAsia" w:hint="eastAsia"/>
          <w:b/>
          <w:sz w:val="28"/>
          <w:szCs w:val="24"/>
          <w:u w:val="single"/>
        </w:rPr>
        <w:t>：香港</w:t>
      </w:r>
      <w:r w:rsidR="00415155" w:rsidRPr="006D4771">
        <w:rPr>
          <w:rFonts w:asciiTheme="minorEastAsia" w:hAnsiTheme="minorEastAsia" w:hint="eastAsia"/>
          <w:b/>
          <w:sz w:val="28"/>
          <w:szCs w:val="24"/>
          <w:u w:val="single"/>
        </w:rPr>
        <w:t>的</w:t>
      </w:r>
      <w:r w:rsidR="0004398F" w:rsidRPr="006D4771">
        <w:rPr>
          <w:rFonts w:asciiTheme="minorEastAsia" w:hAnsiTheme="minorEastAsia" w:hint="eastAsia"/>
          <w:b/>
          <w:sz w:val="28"/>
          <w:szCs w:val="24"/>
          <w:u w:val="single"/>
        </w:rPr>
        <w:t>國際及跨境非政府組織</w:t>
      </w:r>
    </w:p>
    <w:bookmarkEnd w:id="0"/>
    <w:p w14:paraId="1FFF7C6D" w14:textId="77777777" w:rsidR="0004398F" w:rsidRPr="00D050D7" w:rsidRDefault="0004398F" w:rsidP="00DE0F9A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r w:rsidRPr="00D050D7">
        <w:rPr>
          <w:rFonts w:asciiTheme="minorEastAsia" w:hAnsiTheme="minorEastAsia" w:hint="eastAsia"/>
          <w:b/>
          <w:sz w:val="28"/>
          <w:szCs w:val="24"/>
          <w:u w:val="single"/>
        </w:rPr>
        <w:t>公民</w:t>
      </w:r>
      <w:r w:rsidR="007C1AA4" w:rsidRPr="00D050D7">
        <w:rPr>
          <w:rFonts w:asciiTheme="minorEastAsia" w:hAnsiTheme="minorEastAsia" w:hint="eastAsia"/>
          <w:b/>
          <w:sz w:val="28"/>
          <w:szCs w:val="24"/>
          <w:u w:val="single"/>
        </w:rPr>
        <w:t>社會</w:t>
      </w:r>
      <w:r w:rsidRPr="00D050D7">
        <w:rPr>
          <w:rFonts w:asciiTheme="minorEastAsia" w:hAnsiTheme="minorEastAsia" w:hint="eastAsia"/>
          <w:b/>
          <w:sz w:val="28"/>
          <w:szCs w:val="24"/>
          <w:u w:val="single"/>
        </w:rPr>
        <w:t>組織的能力報告2014-2015</w:t>
      </w:r>
    </w:p>
    <w:p w14:paraId="2755221D" w14:textId="77777777" w:rsidR="00DE0F9A" w:rsidRPr="00D050D7" w:rsidRDefault="00DE0F9A" w:rsidP="00DE0F9A">
      <w:pPr>
        <w:jc w:val="center"/>
        <w:rPr>
          <w:rFonts w:asciiTheme="minorEastAsia" w:hAnsiTheme="minorEastAsia"/>
          <w:b/>
          <w:sz w:val="28"/>
          <w:u w:val="single"/>
        </w:rPr>
      </w:pPr>
      <w:r w:rsidRPr="00D050D7">
        <w:rPr>
          <w:rFonts w:asciiTheme="minorEastAsia" w:hAnsiTheme="minorEastAsia" w:hint="eastAsia"/>
          <w:b/>
          <w:sz w:val="28"/>
          <w:szCs w:val="24"/>
          <w:u w:val="single"/>
        </w:rPr>
        <w:t>行政摘要</w:t>
      </w:r>
    </w:p>
    <w:p w14:paraId="080A7513" w14:textId="77777777" w:rsidR="00004B6C" w:rsidRPr="00D050D7" w:rsidRDefault="00004B6C">
      <w:pPr>
        <w:rPr>
          <w:rFonts w:asciiTheme="minorEastAsia" w:hAnsiTheme="minorEastAsia"/>
        </w:rPr>
      </w:pPr>
    </w:p>
    <w:p w14:paraId="143A18C5" w14:textId="77777777" w:rsidR="003A07FA" w:rsidRPr="00D050D7" w:rsidRDefault="003A07FA">
      <w:pPr>
        <w:rPr>
          <w:rFonts w:asciiTheme="minorEastAsia" w:hAnsiTheme="minorEastAsia"/>
        </w:rPr>
        <w:sectPr w:rsidR="003A07FA" w:rsidRPr="00D050D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3D50041" w14:textId="77777777" w:rsidR="0004398F" w:rsidRPr="00D050D7" w:rsidRDefault="007C1AA4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lastRenderedPageBreak/>
        <w:t>2009年，</w:t>
      </w:r>
      <w:r w:rsidR="0004398F" w:rsidRPr="00D050D7">
        <w:rPr>
          <w:rFonts w:asciiTheme="minorEastAsia" w:hAnsiTheme="minorEastAsia" w:hint="eastAsia"/>
        </w:rPr>
        <w:t>香港大學香港公民社會與治理研究中心（「本中心」）</w:t>
      </w:r>
      <w:r w:rsidR="00607EA6" w:rsidRPr="00D050D7">
        <w:rPr>
          <w:rFonts w:asciiTheme="minorEastAsia" w:hAnsiTheme="minorEastAsia" w:hint="eastAsia"/>
        </w:rPr>
        <w:t>及</w:t>
      </w:r>
      <w:r w:rsidR="0004398F" w:rsidRPr="00D050D7">
        <w:rPr>
          <w:rFonts w:asciiTheme="minorEastAsia" w:hAnsiTheme="minorEastAsia" w:hint="eastAsia"/>
        </w:rPr>
        <w:t>政治與</w:t>
      </w:r>
      <w:r w:rsidR="00607EA6" w:rsidRPr="00D050D7">
        <w:rPr>
          <w:rFonts w:asciiTheme="minorEastAsia" w:hAnsiTheme="minorEastAsia" w:hint="eastAsia"/>
        </w:rPr>
        <w:t>公共</w:t>
      </w:r>
      <w:r w:rsidR="0004398F" w:rsidRPr="00D050D7">
        <w:rPr>
          <w:rFonts w:asciiTheme="minorEastAsia" w:hAnsiTheme="minorEastAsia" w:hint="eastAsia"/>
        </w:rPr>
        <w:t>行政學系開始</w:t>
      </w:r>
      <w:r w:rsidR="003A07FA" w:rsidRPr="00D050D7">
        <w:rPr>
          <w:rFonts w:asciiTheme="minorEastAsia" w:hAnsiTheme="minorEastAsia" w:hint="eastAsia"/>
        </w:rPr>
        <w:t>了</w:t>
      </w:r>
      <w:r w:rsidR="00607EA6" w:rsidRPr="00D050D7">
        <w:rPr>
          <w:rFonts w:asciiTheme="minorEastAsia" w:hAnsiTheme="minorEastAsia" w:hint="eastAsia"/>
        </w:rPr>
        <w:t>一項</w:t>
      </w:r>
      <w:r w:rsidR="00415155" w:rsidRPr="00D050D7">
        <w:rPr>
          <w:rFonts w:asciiTheme="minorEastAsia" w:hAnsiTheme="minorEastAsia" w:hint="eastAsia"/>
          <w:lang w:eastAsia="zh-CN"/>
        </w:rPr>
        <w:t>長期的</w:t>
      </w:r>
      <w:r w:rsidR="00607EA6" w:rsidRPr="00D050D7">
        <w:rPr>
          <w:rFonts w:asciiTheme="minorEastAsia" w:hAnsiTheme="minorEastAsia" w:hint="eastAsia"/>
        </w:rPr>
        <w:t>研究計劃，</w:t>
      </w:r>
      <w:r w:rsidR="0004398F" w:rsidRPr="00D050D7">
        <w:rPr>
          <w:rFonts w:asciiTheme="minorEastAsia" w:hAnsiTheme="minorEastAsia" w:hint="eastAsia"/>
        </w:rPr>
        <w:t>根據</w:t>
      </w:r>
      <w:r w:rsidR="00004B6C" w:rsidRPr="00D050D7">
        <w:rPr>
          <w:rFonts w:asciiTheme="minorEastAsia" w:hAnsiTheme="minorEastAsia" w:hint="eastAsia"/>
        </w:rPr>
        <w:t>「</w:t>
      </w:r>
      <w:r w:rsidRPr="00D050D7">
        <w:rPr>
          <w:rFonts w:asciiTheme="minorEastAsia" w:hAnsiTheme="minorEastAsia" w:hint="eastAsia"/>
        </w:rPr>
        <w:t>國際</w:t>
      </w:r>
      <w:r w:rsidR="009F3E11" w:rsidRPr="00D050D7">
        <w:rPr>
          <w:rFonts w:asciiTheme="minorEastAsia" w:hAnsiTheme="minorEastAsia" w:hint="eastAsia"/>
        </w:rPr>
        <w:t>非牟利</w:t>
      </w:r>
      <w:r w:rsidRPr="00D050D7">
        <w:rPr>
          <w:rFonts w:asciiTheme="minorEastAsia" w:hAnsiTheme="minorEastAsia" w:hint="eastAsia"/>
        </w:rPr>
        <w:t>機構</w:t>
      </w:r>
      <w:r w:rsidR="00DE0BC2" w:rsidRPr="00D050D7">
        <w:rPr>
          <w:rFonts w:asciiTheme="minorEastAsia" w:hAnsiTheme="minorEastAsia" w:hint="eastAsia"/>
        </w:rPr>
        <w:t>的</w:t>
      </w:r>
      <w:r w:rsidR="009F3E11" w:rsidRPr="00D050D7">
        <w:rPr>
          <w:rFonts w:asciiTheme="minorEastAsia" w:hAnsiTheme="minorEastAsia" w:hint="eastAsia"/>
        </w:rPr>
        <w:t>分類</w:t>
      </w:r>
      <w:r w:rsidRPr="00D050D7">
        <w:rPr>
          <w:rFonts w:asciiTheme="minorEastAsia" w:hAnsiTheme="minorEastAsia" w:hint="eastAsia"/>
        </w:rPr>
        <w:t>系統</w:t>
      </w:r>
      <w:r w:rsidR="00004B6C" w:rsidRPr="00D050D7">
        <w:rPr>
          <w:rFonts w:asciiTheme="minorEastAsia" w:hAnsiTheme="minorEastAsia" w:hint="eastAsia"/>
        </w:rPr>
        <w:t>」</w:t>
      </w:r>
      <w:r w:rsidR="009F3E11" w:rsidRPr="00D050D7">
        <w:rPr>
          <w:rFonts w:asciiTheme="minorEastAsia" w:hAnsiTheme="minorEastAsia" w:hint="eastAsia"/>
        </w:rPr>
        <w:t>（</w:t>
      </w:r>
      <w:r w:rsidR="0004398F" w:rsidRPr="00D050D7">
        <w:rPr>
          <w:rFonts w:asciiTheme="minorEastAsia" w:hAnsiTheme="minorEastAsia" w:hint="eastAsia"/>
        </w:rPr>
        <w:t>international classification of non-profit organizations</w:t>
      </w:r>
      <w:r w:rsidR="009F3E11" w:rsidRPr="00D050D7">
        <w:rPr>
          <w:rFonts w:asciiTheme="minorEastAsia" w:hAnsiTheme="minorEastAsia" w:hint="eastAsia"/>
        </w:rPr>
        <w:t>）</w:t>
      </w:r>
      <w:r w:rsidR="00607EA6" w:rsidRPr="00D050D7">
        <w:rPr>
          <w:rFonts w:asciiTheme="minorEastAsia" w:hAnsiTheme="minorEastAsia" w:hint="eastAsia"/>
        </w:rPr>
        <w:t>及香港的狀況，</w:t>
      </w:r>
      <w:r w:rsidR="00415155" w:rsidRPr="00D050D7">
        <w:rPr>
          <w:rFonts w:asciiTheme="minorEastAsia" w:hAnsiTheme="minorEastAsia" w:hint="eastAsia"/>
        </w:rPr>
        <w:t>經</w:t>
      </w:r>
      <w:r w:rsidR="0061328A" w:rsidRPr="00D050D7">
        <w:rPr>
          <w:rFonts w:asciiTheme="minorEastAsia" w:hAnsiTheme="minorEastAsia" w:hint="eastAsia"/>
        </w:rPr>
        <w:t>過</w:t>
      </w:r>
      <w:r w:rsidR="00415155" w:rsidRPr="00D050D7">
        <w:rPr>
          <w:rFonts w:asciiTheme="minorEastAsia" w:hAnsiTheme="minorEastAsia" w:hint="eastAsia"/>
        </w:rPr>
        <w:t>多年努力</w:t>
      </w:r>
      <w:r w:rsidR="00415155" w:rsidRPr="00D050D7">
        <w:rPr>
          <w:rFonts w:asciiTheme="minorEastAsia" w:hAnsiTheme="minorEastAsia" w:hint="eastAsia"/>
          <w:lang w:eastAsia="zh-CN"/>
        </w:rPr>
        <w:t>，</w:t>
      </w:r>
      <w:r w:rsidR="00607EA6" w:rsidRPr="00D050D7">
        <w:rPr>
          <w:rFonts w:asciiTheme="minorEastAsia" w:hAnsiTheme="minorEastAsia" w:hint="eastAsia"/>
        </w:rPr>
        <w:t>逐一研究香港公民社會</w:t>
      </w:r>
      <w:r w:rsidRPr="00D050D7">
        <w:rPr>
          <w:rFonts w:asciiTheme="minorEastAsia" w:hAnsiTheme="minorEastAsia" w:hint="eastAsia"/>
        </w:rPr>
        <w:t>的</w:t>
      </w:r>
      <w:r w:rsidR="00607EA6" w:rsidRPr="00D050D7">
        <w:rPr>
          <w:rFonts w:asciiTheme="minorEastAsia" w:hAnsiTheme="minorEastAsia" w:hint="eastAsia"/>
        </w:rPr>
        <w:t>各個界別，建立一個香港公民社會</w:t>
      </w:r>
      <w:r w:rsidR="00F07A6E" w:rsidRPr="00D050D7">
        <w:rPr>
          <w:rFonts w:asciiTheme="minorEastAsia" w:hAnsiTheme="minorEastAsia" w:hint="eastAsia"/>
          <w:lang w:eastAsia="zh-HK"/>
        </w:rPr>
        <w:t>組</w:t>
      </w:r>
      <w:r w:rsidR="00F07A6E" w:rsidRPr="00D050D7">
        <w:rPr>
          <w:rFonts w:asciiTheme="minorEastAsia" w:hAnsiTheme="minorEastAsia" w:hint="eastAsia"/>
        </w:rPr>
        <w:t>織</w:t>
      </w:r>
      <w:r w:rsidR="00607EA6" w:rsidRPr="00D050D7">
        <w:rPr>
          <w:rFonts w:asciiTheme="minorEastAsia" w:hAnsiTheme="minorEastAsia" w:hint="eastAsia"/>
        </w:rPr>
        <w:t>的知識庫。</w:t>
      </w:r>
    </w:p>
    <w:p w14:paraId="6D778A6A" w14:textId="77777777" w:rsidR="00607EA6" w:rsidRPr="00D050D7" w:rsidRDefault="00607EA6">
      <w:pPr>
        <w:rPr>
          <w:rFonts w:asciiTheme="minorEastAsia" w:hAnsiTheme="minorEastAsia"/>
        </w:rPr>
      </w:pPr>
    </w:p>
    <w:p w14:paraId="1E05E551" w14:textId="0479155E" w:rsidR="00607EA6" w:rsidRPr="00D050D7" w:rsidRDefault="007C1AA4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本報告</w:t>
      </w:r>
      <w:r w:rsidR="00954496" w:rsidRPr="00D050D7">
        <w:rPr>
          <w:rFonts w:asciiTheme="minorEastAsia" w:hAnsiTheme="minorEastAsia" w:hint="eastAsia"/>
        </w:rPr>
        <w:t>展示</w:t>
      </w:r>
      <w:r w:rsidR="003507C0" w:rsidRPr="00D050D7">
        <w:rPr>
          <w:rFonts w:asciiTheme="minorEastAsia" w:hAnsiTheme="minorEastAsia" w:hint="eastAsia"/>
        </w:rPr>
        <w:t>了</w:t>
      </w:r>
      <w:r w:rsidR="003268A0" w:rsidRPr="00D050D7">
        <w:rPr>
          <w:rFonts w:asciiTheme="minorEastAsia" w:hAnsiTheme="minorEastAsia" w:hint="eastAsia"/>
        </w:rPr>
        <w:t>我們</w:t>
      </w:r>
      <w:r w:rsidR="00415155" w:rsidRPr="00D050D7">
        <w:rPr>
          <w:rFonts w:asciiTheme="minorEastAsia" w:hAnsiTheme="minorEastAsia" w:hint="eastAsia"/>
        </w:rPr>
        <w:t>透過網上</w:t>
      </w:r>
      <w:r w:rsidR="003507C0" w:rsidRPr="00D050D7">
        <w:rPr>
          <w:rFonts w:asciiTheme="minorEastAsia" w:hAnsiTheme="minorEastAsia" w:hint="eastAsia"/>
        </w:rPr>
        <w:t>資料</w:t>
      </w:r>
      <w:r w:rsidR="00415155" w:rsidRPr="00D050D7">
        <w:rPr>
          <w:rFonts w:asciiTheme="minorEastAsia" w:hAnsiTheme="minorEastAsia" w:hint="eastAsia"/>
        </w:rPr>
        <w:t>搜</w:t>
      </w:r>
      <w:r w:rsidR="00954496" w:rsidRPr="00D050D7">
        <w:rPr>
          <w:rFonts w:asciiTheme="minorEastAsia" w:hAnsiTheme="minorEastAsia" w:hint="eastAsia"/>
        </w:rPr>
        <w:t>集而</w:t>
      </w:r>
      <w:r w:rsidR="00415155" w:rsidRPr="00D050D7">
        <w:rPr>
          <w:rFonts w:asciiTheme="minorEastAsia" w:hAnsiTheme="minorEastAsia" w:hint="eastAsia"/>
        </w:rPr>
        <w:t>建立</w:t>
      </w:r>
      <w:r w:rsidR="00954496" w:rsidRPr="00D050D7">
        <w:rPr>
          <w:rFonts w:asciiTheme="minorEastAsia" w:hAnsiTheme="minorEastAsia" w:hint="eastAsia"/>
        </w:rPr>
        <w:t>的</w:t>
      </w:r>
      <w:r w:rsidR="00415155" w:rsidRPr="00D050D7">
        <w:rPr>
          <w:rFonts w:asciiTheme="minorEastAsia" w:hAnsiTheme="minorEastAsia" w:hint="eastAsia"/>
        </w:rPr>
        <w:t>一個</w:t>
      </w:r>
      <w:r w:rsidR="00954496" w:rsidRPr="00D050D7">
        <w:rPr>
          <w:rFonts w:asciiTheme="minorEastAsia" w:hAnsiTheme="minorEastAsia" w:hint="eastAsia"/>
        </w:rPr>
        <w:t>資料庫，當中</w:t>
      </w:r>
      <w:r w:rsidR="0061328A" w:rsidRPr="00D050D7">
        <w:rPr>
          <w:rFonts w:asciiTheme="minorEastAsia" w:hAnsiTheme="minorEastAsia" w:hint="eastAsia"/>
        </w:rPr>
        <w:t>包括</w:t>
      </w:r>
      <w:r w:rsidR="00415155" w:rsidRPr="00D050D7">
        <w:rPr>
          <w:rFonts w:asciiTheme="minorEastAsia" w:hAnsiTheme="minorEastAsia" w:hint="eastAsia"/>
        </w:rPr>
        <w:t>215個在香港合法成立的國際非牟利組織</w:t>
      </w:r>
      <w:r w:rsidR="00E62C7D" w:rsidRPr="00D050D7">
        <w:rPr>
          <w:rFonts w:asciiTheme="minorEastAsia" w:hAnsiTheme="minorEastAsia" w:hint="eastAsia"/>
        </w:rPr>
        <w:t>。我們從兩方面著手</w:t>
      </w:r>
      <w:r w:rsidR="00A63B39" w:rsidRPr="00D050D7">
        <w:rPr>
          <w:rFonts w:asciiTheme="minorEastAsia" w:hAnsiTheme="minorEastAsia" w:hint="eastAsia"/>
          <w:lang w:eastAsia="zh-HK"/>
        </w:rPr>
        <w:t>充</w:t>
      </w:r>
      <w:r w:rsidR="00A63B39" w:rsidRPr="00D050D7">
        <w:rPr>
          <w:rFonts w:asciiTheme="minorEastAsia" w:hAnsiTheme="minorEastAsia" w:hint="eastAsia"/>
        </w:rPr>
        <w:t>實</w:t>
      </w:r>
      <w:r w:rsidR="00A63B39" w:rsidRPr="00D050D7">
        <w:rPr>
          <w:rFonts w:asciiTheme="minorEastAsia" w:hAnsiTheme="minorEastAsia" w:hint="eastAsia"/>
          <w:lang w:eastAsia="zh-HK"/>
        </w:rPr>
        <w:t>該資</w:t>
      </w:r>
      <w:r w:rsidR="00A63B39" w:rsidRPr="00D050D7">
        <w:rPr>
          <w:rFonts w:asciiTheme="minorEastAsia" w:hAnsiTheme="minorEastAsia" w:hint="eastAsia"/>
        </w:rPr>
        <w:t>料</w:t>
      </w:r>
      <w:r w:rsidR="00A63B39" w:rsidRPr="00D050D7">
        <w:rPr>
          <w:rFonts w:asciiTheme="minorEastAsia" w:hAnsiTheme="minorEastAsia" w:hint="eastAsia"/>
          <w:lang w:eastAsia="zh-HK"/>
        </w:rPr>
        <w:t>庫</w:t>
      </w:r>
      <w:r w:rsidR="00E62C7D" w:rsidRPr="00D050D7">
        <w:rPr>
          <w:rFonts w:asciiTheme="minorEastAsia" w:hAnsiTheme="minorEastAsia" w:hint="eastAsia"/>
        </w:rPr>
        <w:t>。首先，於2013至2014年</w:t>
      </w:r>
      <w:r w:rsidR="00DC2194" w:rsidRPr="00D050D7">
        <w:rPr>
          <w:rFonts w:asciiTheme="minorEastAsia" w:hAnsiTheme="minorEastAsia" w:hint="eastAsia"/>
        </w:rPr>
        <w:t>間我們對</w:t>
      </w:r>
      <w:r w:rsidR="00614DCF" w:rsidRPr="00D050D7">
        <w:rPr>
          <w:rFonts w:asciiTheme="minorEastAsia" w:hAnsiTheme="minorEastAsia" w:hint="eastAsia"/>
          <w:lang w:eastAsia="zh-HK"/>
        </w:rPr>
        <w:t>在</w:t>
      </w:r>
      <w:r w:rsidR="00DE0BC2" w:rsidRPr="00D050D7">
        <w:rPr>
          <w:rFonts w:asciiTheme="minorEastAsia" w:hAnsiTheme="minorEastAsia" w:hint="eastAsia"/>
        </w:rPr>
        <w:t>香港</w:t>
      </w:r>
      <w:r w:rsidR="00143614" w:rsidRPr="00D050D7">
        <w:rPr>
          <w:rFonts w:asciiTheme="minorEastAsia" w:hAnsiTheme="minorEastAsia" w:hint="eastAsia"/>
        </w:rPr>
        <w:t>的</w:t>
      </w:r>
      <w:r w:rsidR="00DE0BC2" w:rsidRPr="00D050D7">
        <w:rPr>
          <w:rFonts w:asciiTheme="minorEastAsia" w:hAnsiTheme="minorEastAsia" w:hint="eastAsia"/>
        </w:rPr>
        <w:t>國際非牟利組織</w:t>
      </w:r>
      <w:r w:rsidR="00DC2194" w:rsidRPr="00D050D7">
        <w:rPr>
          <w:rFonts w:asciiTheme="minorEastAsia" w:hAnsiTheme="minorEastAsia" w:hint="eastAsia"/>
        </w:rPr>
        <w:t>進行了一次全面的問卷調查，收到55份（25.6</w:t>
      </w:r>
      <w:r w:rsidR="003212B5" w:rsidRPr="00D050D7">
        <w:rPr>
          <w:rFonts w:asciiTheme="minorEastAsia" w:hAnsiTheme="minorEastAsia" w:hint="eastAsia"/>
        </w:rPr>
        <w:t>%</w:t>
      </w:r>
      <w:r w:rsidR="00DC2194" w:rsidRPr="00D050D7">
        <w:rPr>
          <w:rFonts w:asciiTheme="minorEastAsia" w:hAnsiTheme="minorEastAsia" w:hint="eastAsia"/>
        </w:rPr>
        <w:t>）有效回覆</w:t>
      </w:r>
      <w:r w:rsidR="003268A0" w:rsidRPr="00D050D7">
        <w:rPr>
          <w:rFonts w:asciiTheme="minorEastAsia" w:hAnsiTheme="minorEastAsia" w:hint="eastAsia"/>
        </w:rPr>
        <w:t>，並整理了回應組織的資料</w:t>
      </w:r>
      <w:r w:rsidR="00DC2194" w:rsidRPr="00D050D7">
        <w:rPr>
          <w:rFonts w:asciiTheme="minorEastAsia" w:hAnsiTheme="minorEastAsia" w:hint="eastAsia"/>
        </w:rPr>
        <w:t>。</w:t>
      </w:r>
      <w:r w:rsidR="009F3E11" w:rsidRPr="00D050D7">
        <w:rPr>
          <w:rFonts w:asciiTheme="minorEastAsia" w:hAnsiTheme="minorEastAsia" w:hint="eastAsia"/>
        </w:rPr>
        <w:t>第二，我們從不同</w:t>
      </w:r>
      <w:r w:rsidR="00DE0BC2" w:rsidRPr="00D050D7">
        <w:rPr>
          <w:rFonts w:asciiTheme="minorEastAsia" w:hAnsiTheme="minorEastAsia" w:hint="eastAsia"/>
        </w:rPr>
        <w:t>的</w:t>
      </w:r>
      <w:r w:rsidR="009F3E11" w:rsidRPr="00D050D7">
        <w:rPr>
          <w:rFonts w:asciiTheme="minorEastAsia" w:hAnsiTheme="minorEastAsia" w:hint="eastAsia"/>
        </w:rPr>
        <w:t>官方</w:t>
      </w:r>
      <w:r w:rsidR="00415155" w:rsidRPr="00D050D7">
        <w:rPr>
          <w:rFonts w:asciiTheme="minorEastAsia" w:hAnsiTheme="minorEastAsia" w:hint="eastAsia"/>
        </w:rPr>
        <w:t>和公開</w:t>
      </w:r>
      <w:r w:rsidR="009F3E11" w:rsidRPr="00D050D7">
        <w:rPr>
          <w:rFonts w:asciiTheme="minorEastAsia" w:hAnsiTheme="minorEastAsia" w:hint="eastAsia"/>
        </w:rPr>
        <w:t>渠道收集</w:t>
      </w:r>
      <w:r w:rsidRPr="00D050D7">
        <w:rPr>
          <w:rFonts w:asciiTheme="minorEastAsia" w:hAnsiTheme="minorEastAsia" w:hint="eastAsia"/>
        </w:rPr>
        <w:t>有</w:t>
      </w:r>
      <w:r w:rsidR="00DE0F9A" w:rsidRPr="00D050D7">
        <w:rPr>
          <w:rFonts w:asciiTheme="minorEastAsia" w:hAnsiTheme="minorEastAsia" w:hint="eastAsia"/>
        </w:rPr>
        <w:t>關</w:t>
      </w:r>
      <w:r w:rsidR="009F3E11" w:rsidRPr="00D050D7">
        <w:rPr>
          <w:rFonts w:asciiTheme="minorEastAsia" w:hAnsiTheme="minorEastAsia" w:hint="eastAsia"/>
        </w:rPr>
        <w:t>數據，包括公司註冊</w:t>
      </w:r>
      <w:r w:rsidR="00DE0F9A" w:rsidRPr="00D050D7">
        <w:rPr>
          <w:rFonts w:asciiTheme="minorEastAsia" w:hAnsiTheme="minorEastAsia" w:hint="eastAsia"/>
        </w:rPr>
        <w:t>處及其他網上資料庫。</w:t>
      </w:r>
      <w:r w:rsidR="003268A0" w:rsidRPr="00D050D7">
        <w:rPr>
          <w:rFonts w:asciiTheme="minorEastAsia" w:hAnsiTheme="minorEastAsia" w:hint="eastAsia"/>
        </w:rPr>
        <w:t>經整理後，</w:t>
      </w:r>
      <w:r w:rsidR="00415155" w:rsidRPr="00D050D7">
        <w:rPr>
          <w:rFonts w:asciiTheme="minorEastAsia" w:hAnsiTheme="minorEastAsia" w:hint="eastAsia"/>
        </w:rPr>
        <w:t>我們</w:t>
      </w:r>
      <w:r w:rsidR="003268A0" w:rsidRPr="00D050D7">
        <w:rPr>
          <w:rFonts w:asciiTheme="minorEastAsia" w:hAnsiTheme="minorEastAsia" w:hint="eastAsia"/>
        </w:rPr>
        <w:t>的資料庫加入了以下數據種類</w:t>
      </w:r>
      <w:r w:rsidR="00DE0F9A" w:rsidRPr="00D050D7">
        <w:rPr>
          <w:rFonts w:asciiTheme="minorEastAsia" w:hAnsiTheme="minorEastAsia" w:hint="eastAsia"/>
        </w:rPr>
        <w:t>：a)</w:t>
      </w:r>
      <w:r w:rsidR="003268A0" w:rsidRPr="00D050D7">
        <w:rPr>
          <w:rFonts w:asciiTheme="minorEastAsia" w:hAnsiTheme="minorEastAsia" w:hint="eastAsia"/>
        </w:rPr>
        <w:t xml:space="preserve"> 成立</w:t>
      </w:r>
      <w:r w:rsidR="00DE0BC2" w:rsidRPr="00D050D7">
        <w:rPr>
          <w:rFonts w:asciiTheme="minorEastAsia" w:hAnsiTheme="minorEastAsia" w:hint="eastAsia"/>
        </w:rPr>
        <w:t xml:space="preserve"> </w:t>
      </w:r>
      <w:r w:rsidR="003268A0" w:rsidRPr="00D050D7">
        <w:rPr>
          <w:rFonts w:asciiTheme="minorEastAsia" w:hAnsiTheme="minorEastAsia" w:hint="eastAsia"/>
        </w:rPr>
        <w:t>215個國際非牟利組織的</w:t>
      </w:r>
      <w:r w:rsidR="00614DCF" w:rsidRPr="00D050D7">
        <w:rPr>
          <w:rFonts w:asciiTheme="minorEastAsia" w:hAnsiTheme="minorEastAsia" w:hint="eastAsia"/>
        </w:rPr>
        <w:t>法律</w:t>
      </w:r>
      <w:r w:rsidR="00614DCF" w:rsidRPr="00D050D7">
        <w:rPr>
          <w:rFonts w:asciiTheme="minorEastAsia" w:hAnsiTheme="minorEastAsia" w:hint="eastAsia"/>
          <w:lang w:eastAsia="zh-HK"/>
        </w:rPr>
        <w:t>工具</w:t>
      </w:r>
      <w:r w:rsidR="00614DCF" w:rsidRPr="00D050D7">
        <w:rPr>
          <w:rFonts w:asciiTheme="minorEastAsia" w:hAnsiTheme="minorEastAsia" w:hint="eastAsia"/>
        </w:rPr>
        <w:t>、</w:t>
      </w:r>
      <w:r w:rsidR="00DE0F9A" w:rsidRPr="00D050D7">
        <w:rPr>
          <w:rFonts w:asciiTheme="minorEastAsia" w:hAnsiTheme="minorEastAsia" w:hint="eastAsia"/>
        </w:rPr>
        <w:t xml:space="preserve">b) </w:t>
      </w:r>
      <w:r w:rsidR="003268A0" w:rsidRPr="00D050D7">
        <w:rPr>
          <w:rFonts w:asciiTheme="minorEastAsia" w:hAnsiTheme="minorEastAsia" w:hint="eastAsia"/>
        </w:rPr>
        <w:t>209個國際非牟利組織的</w:t>
      </w:r>
      <w:r w:rsidR="00DE0F9A" w:rsidRPr="00D050D7">
        <w:rPr>
          <w:rFonts w:asciiTheme="minorEastAsia" w:hAnsiTheme="minorEastAsia" w:hint="eastAsia"/>
        </w:rPr>
        <w:t xml:space="preserve">成立年份、c) </w:t>
      </w:r>
      <w:r w:rsidR="003268A0" w:rsidRPr="00D050D7">
        <w:rPr>
          <w:rFonts w:asciiTheme="minorEastAsia" w:hAnsiTheme="minorEastAsia" w:hint="eastAsia"/>
        </w:rPr>
        <w:t>166個國際非牟利組織的</w:t>
      </w:r>
      <w:r w:rsidR="00DE0F9A" w:rsidRPr="00D050D7">
        <w:rPr>
          <w:rFonts w:asciiTheme="minorEastAsia" w:hAnsiTheme="minorEastAsia" w:hint="eastAsia"/>
        </w:rPr>
        <w:t>財政資源</w:t>
      </w:r>
      <w:r w:rsidR="003268A0" w:rsidRPr="00D050D7">
        <w:rPr>
          <w:rFonts w:asciiTheme="minorEastAsia" w:hAnsiTheme="minorEastAsia" w:hint="eastAsia"/>
        </w:rPr>
        <w:t>以及</w:t>
      </w:r>
      <w:r w:rsidR="00DE0F9A" w:rsidRPr="00D050D7">
        <w:rPr>
          <w:rFonts w:asciiTheme="minorEastAsia" w:hAnsiTheme="minorEastAsia" w:hint="eastAsia"/>
        </w:rPr>
        <w:t xml:space="preserve">d) </w:t>
      </w:r>
      <w:r w:rsidR="003268A0" w:rsidRPr="00D050D7">
        <w:rPr>
          <w:rFonts w:asciiTheme="minorEastAsia" w:hAnsiTheme="minorEastAsia" w:hint="eastAsia"/>
        </w:rPr>
        <w:t>174個國際非牟利組織的</w:t>
      </w:r>
      <w:r w:rsidR="00DE0F9A" w:rsidRPr="00D050D7">
        <w:rPr>
          <w:rFonts w:asciiTheme="minorEastAsia" w:hAnsiTheme="minorEastAsia" w:hint="eastAsia"/>
        </w:rPr>
        <w:t>董事資料。</w:t>
      </w:r>
    </w:p>
    <w:p w14:paraId="633B21FA" w14:textId="77777777" w:rsidR="00DE0F9A" w:rsidRPr="00D050D7" w:rsidRDefault="00DE0F9A">
      <w:pPr>
        <w:rPr>
          <w:rFonts w:asciiTheme="minorEastAsia" w:hAnsiTheme="minorEastAsia"/>
        </w:rPr>
      </w:pPr>
    </w:p>
    <w:p w14:paraId="5E67CBDA" w14:textId="6128DFF3" w:rsidR="001B4EBA" w:rsidRPr="00D050D7" w:rsidRDefault="00AA5096" w:rsidP="001B4EBA">
      <w:pPr>
        <w:pStyle w:val="CommentText"/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香港具有策略性的地位，</w:t>
      </w:r>
      <w:r w:rsidR="00035064" w:rsidRPr="00D050D7">
        <w:rPr>
          <w:rFonts w:asciiTheme="minorEastAsia" w:hAnsiTheme="minorEastAsia" w:hint="eastAsia"/>
        </w:rPr>
        <w:t>是</w:t>
      </w:r>
      <w:r w:rsidRPr="00D050D7">
        <w:rPr>
          <w:rFonts w:asciiTheme="minorEastAsia" w:hAnsiTheme="minorEastAsia" w:hint="eastAsia"/>
        </w:rPr>
        <w:t>國際非牟利組織</w:t>
      </w:r>
      <w:r w:rsidR="00377DCF" w:rsidRPr="00D050D7">
        <w:rPr>
          <w:rFonts w:asciiTheme="minorEastAsia" w:hAnsiTheme="minorEastAsia" w:hint="eastAsia"/>
        </w:rPr>
        <w:t>通往亞洲的大門</w:t>
      </w:r>
      <w:r w:rsidR="00354F62" w:rsidRPr="00D050D7">
        <w:rPr>
          <w:rFonts w:asciiTheme="minorEastAsia" w:hAnsiTheme="minorEastAsia" w:hint="eastAsia"/>
        </w:rPr>
        <w:t>。</w:t>
      </w:r>
      <w:r w:rsidRPr="00D050D7">
        <w:rPr>
          <w:rFonts w:asciiTheme="minorEastAsia" w:hAnsiTheme="minorEastAsia" w:hint="eastAsia"/>
        </w:rPr>
        <w:t>作為</w:t>
      </w:r>
      <w:r w:rsidR="00354F62" w:rsidRPr="00D050D7">
        <w:rPr>
          <w:rFonts w:asciiTheme="minorEastAsia" w:hAnsiTheme="minorEastAsia" w:hint="eastAsia"/>
        </w:rPr>
        <w:t>亞洲的交通及資訊</w:t>
      </w:r>
      <w:r w:rsidRPr="00D050D7">
        <w:rPr>
          <w:rFonts w:asciiTheme="minorEastAsia" w:hAnsiTheme="minorEastAsia" w:hint="eastAsia"/>
        </w:rPr>
        <w:t>樞紐</w:t>
      </w:r>
      <w:r w:rsidR="00354F62" w:rsidRPr="00D050D7">
        <w:rPr>
          <w:rFonts w:asciiTheme="minorEastAsia" w:hAnsiTheme="minorEastAsia" w:hint="eastAsia"/>
        </w:rPr>
        <w:t>，</w:t>
      </w:r>
      <w:r w:rsidRPr="00D050D7">
        <w:rPr>
          <w:rFonts w:asciiTheme="minorEastAsia" w:hAnsiTheme="minorEastAsia" w:hint="eastAsia"/>
        </w:rPr>
        <w:t>香港</w:t>
      </w:r>
      <w:r w:rsidR="00354F62" w:rsidRPr="00D050D7">
        <w:rPr>
          <w:rFonts w:asciiTheme="minorEastAsia" w:hAnsiTheme="minorEastAsia" w:hint="eastAsia"/>
        </w:rPr>
        <w:t>給予國際非牟利組織</w:t>
      </w:r>
      <w:r w:rsidR="007C1AA4" w:rsidRPr="00D050D7">
        <w:rPr>
          <w:rFonts w:asciiTheme="minorEastAsia" w:hAnsiTheme="minorEastAsia" w:hint="eastAsia"/>
        </w:rPr>
        <w:t>多種</w:t>
      </w:r>
      <w:r w:rsidRPr="00D050D7">
        <w:rPr>
          <w:rFonts w:asciiTheme="minorEastAsia" w:hAnsiTheme="minorEastAsia" w:hint="eastAsia"/>
        </w:rPr>
        <w:t>優勢</w:t>
      </w:r>
      <w:r w:rsidR="00354F62" w:rsidRPr="00D050D7">
        <w:rPr>
          <w:rFonts w:asciiTheme="minorEastAsia" w:hAnsiTheme="minorEastAsia" w:hint="eastAsia"/>
        </w:rPr>
        <w:t>，</w:t>
      </w:r>
      <w:r w:rsidR="007C1AA4" w:rsidRPr="00D050D7">
        <w:rPr>
          <w:rFonts w:asciiTheme="minorEastAsia" w:hAnsiTheme="minorEastAsia" w:hint="eastAsia"/>
        </w:rPr>
        <w:t>包括</w:t>
      </w:r>
      <w:r w:rsidR="00354F62" w:rsidRPr="00D050D7">
        <w:rPr>
          <w:rFonts w:asciiTheme="minorEastAsia" w:hAnsiTheme="minorEastAsia" w:hint="eastAsia"/>
        </w:rPr>
        <w:t>結社自由、一個可預計及有效的法</w:t>
      </w:r>
      <w:r w:rsidRPr="00D050D7">
        <w:rPr>
          <w:rFonts w:asciiTheme="minorEastAsia" w:hAnsiTheme="minorEastAsia" w:hint="eastAsia"/>
        </w:rPr>
        <w:t>律</w:t>
      </w:r>
      <w:r w:rsidR="00354F62" w:rsidRPr="00D050D7">
        <w:rPr>
          <w:rFonts w:asciiTheme="minorEastAsia" w:hAnsiTheme="minorEastAsia" w:hint="eastAsia"/>
        </w:rPr>
        <w:t>制</w:t>
      </w:r>
      <w:r w:rsidRPr="00D050D7">
        <w:rPr>
          <w:rFonts w:asciiTheme="minorEastAsia" w:hAnsiTheme="minorEastAsia" w:hint="eastAsia"/>
        </w:rPr>
        <w:t>度</w:t>
      </w:r>
      <w:r w:rsidR="00354F62" w:rsidRPr="00D050D7">
        <w:rPr>
          <w:rFonts w:asciiTheme="minorEastAsia" w:hAnsiTheme="minorEastAsia" w:hint="eastAsia"/>
        </w:rPr>
        <w:t>及</w:t>
      </w:r>
      <w:r w:rsidRPr="00D050D7">
        <w:rPr>
          <w:rFonts w:asciiTheme="minorEastAsia" w:hAnsiTheme="minorEastAsia" w:hint="eastAsia"/>
        </w:rPr>
        <w:t>便利</w:t>
      </w:r>
      <w:r w:rsidR="00354F62" w:rsidRPr="00D050D7">
        <w:rPr>
          <w:rFonts w:asciiTheme="minorEastAsia" w:hAnsiTheme="minorEastAsia" w:hint="eastAsia"/>
        </w:rPr>
        <w:t>籌募資金的</w:t>
      </w:r>
      <w:r w:rsidRPr="00D050D7">
        <w:rPr>
          <w:rFonts w:asciiTheme="minorEastAsia" w:hAnsiTheme="minorEastAsia" w:hint="eastAsia"/>
        </w:rPr>
        <w:t>環境</w:t>
      </w:r>
      <w:r w:rsidR="00354F62" w:rsidRPr="00D050D7">
        <w:rPr>
          <w:rFonts w:asciiTheme="minorEastAsia" w:hAnsiTheme="minorEastAsia" w:hint="eastAsia"/>
        </w:rPr>
        <w:t>。</w:t>
      </w:r>
      <w:r w:rsidR="001B4EBA" w:rsidRPr="00D050D7">
        <w:rPr>
          <w:rFonts w:asciiTheme="minorEastAsia" w:hAnsiTheme="minorEastAsia" w:hint="eastAsia"/>
        </w:rPr>
        <w:t>而香港市民的慷慨，以至本地商界和跨國企業的</w:t>
      </w:r>
      <w:r w:rsidR="001B4EBA" w:rsidRPr="00D050D7">
        <w:rPr>
          <w:rFonts w:asciiTheme="minorEastAsia" w:hAnsiTheme="minorEastAsia" w:hint="eastAsia"/>
          <w:lang w:eastAsia="zh-HK"/>
        </w:rPr>
        <w:t>高度</w:t>
      </w:r>
      <w:r w:rsidR="001B4EBA" w:rsidRPr="00D050D7">
        <w:rPr>
          <w:rFonts w:asciiTheme="minorEastAsia" w:hAnsiTheme="minorEastAsia" w:hint="eastAsia"/>
        </w:rPr>
        <w:t>聚集，</w:t>
      </w:r>
    </w:p>
    <w:p w14:paraId="6E934D95" w14:textId="0E407D43" w:rsidR="00DE0F9A" w:rsidRPr="00D050D7" w:rsidRDefault="00CE773E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皆</w:t>
      </w:r>
      <w:r w:rsidR="00AA5096" w:rsidRPr="00D050D7">
        <w:rPr>
          <w:rFonts w:asciiTheme="minorEastAsia" w:hAnsiTheme="minorEastAsia" w:hint="eastAsia"/>
        </w:rPr>
        <w:t>有利</w:t>
      </w:r>
      <w:r w:rsidR="007C1AA4" w:rsidRPr="00D050D7">
        <w:rPr>
          <w:rFonts w:asciiTheme="minorEastAsia" w:hAnsiTheme="minorEastAsia" w:hint="eastAsia"/>
        </w:rPr>
        <w:t>國際非牟利組織</w:t>
      </w:r>
      <w:r w:rsidR="00037E05" w:rsidRPr="00D050D7">
        <w:rPr>
          <w:rFonts w:asciiTheme="minorEastAsia" w:hAnsiTheme="minorEastAsia" w:hint="eastAsia"/>
        </w:rPr>
        <w:t>籌募資金。大部份的</w:t>
      </w:r>
      <w:r w:rsidR="00037E05" w:rsidRPr="00D050D7">
        <w:rPr>
          <w:rFonts w:asciiTheme="minorEastAsia" w:hAnsiTheme="minorEastAsia" w:hint="eastAsia"/>
        </w:rPr>
        <w:lastRenderedPageBreak/>
        <w:t>香港國際非牟利組織根據《公司條例》及《稅務條例》登記</w:t>
      </w:r>
      <w:r w:rsidR="00AA5096" w:rsidRPr="00D050D7">
        <w:rPr>
          <w:rFonts w:asciiTheme="minorEastAsia" w:hAnsiTheme="minorEastAsia" w:hint="eastAsia"/>
        </w:rPr>
        <w:t>成立</w:t>
      </w:r>
      <w:r w:rsidR="00037E05" w:rsidRPr="00D050D7">
        <w:rPr>
          <w:rFonts w:asciiTheme="minorEastAsia" w:hAnsiTheme="minorEastAsia" w:hint="eastAsia"/>
        </w:rPr>
        <w:t>，需要</w:t>
      </w:r>
      <w:r w:rsidR="00561263" w:rsidRPr="00D050D7">
        <w:rPr>
          <w:rFonts w:asciiTheme="minorEastAsia" w:hAnsiTheme="minorEastAsia" w:hint="eastAsia"/>
        </w:rPr>
        <w:t>符合香港的組織及財務法制要求，</w:t>
      </w:r>
      <w:r w:rsidR="00AA5096" w:rsidRPr="00D050D7">
        <w:rPr>
          <w:rFonts w:asciiTheme="minorEastAsia" w:hAnsiTheme="minorEastAsia" w:hint="eastAsia"/>
        </w:rPr>
        <w:t>因此</w:t>
      </w:r>
      <w:r w:rsidR="00F07A6E" w:rsidRPr="00D050D7">
        <w:rPr>
          <w:rFonts w:asciiTheme="minorEastAsia" w:hAnsiTheme="minorEastAsia" w:hint="eastAsia"/>
          <w:lang w:eastAsia="zh-HK"/>
        </w:rPr>
        <w:t>提</w:t>
      </w:r>
      <w:r w:rsidR="00F07A6E" w:rsidRPr="00D050D7">
        <w:rPr>
          <w:rFonts w:asciiTheme="minorEastAsia" w:hAnsiTheme="minorEastAsia" w:hint="eastAsia"/>
        </w:rPr>
        <w:t>供</w:t>
      </w:r>
      <w:r w:rsidR="007C1AA4" w:rsidRPr="00D050D7">
        <w:rPr>
          <w:rFonts w:asciiTheme="minorEastAsia" w:hAnsiTheme="minorEastAsia" w:hint="eastAsia"/>
        </w:rPr>
        <w:t>了</w:t>
      </w:r>
      <w:r w:rsidR="00561263" w:rsidRPr="00D050D7">
        <w:rPr>
          <w:rFonts w:asciiTheme="minorEastAsia" w:hAnsiTheme="minorEastAsia" w:hint="eastAsia"/>
        </w:rPr>
        <w:t>一定的透明度及</w:t>
      </w:r>
      <w:r w:rsidR="00DE0BC2" w:rsidRPr="00D050D7">
        <w:rPr>
          <w:rFonts w:asciiTheme="minorEastAsia" w:hAnsiTheme="minorEastAsia" w:hint="eastAsia"/>
        </w:rPr>
        <w:t>公眾</w:t>
      </w:r>
      <w:r w:rsidR="00561263" w:rsidRPr="00D050D7">
        <w:rPr>
          <w:rFonts w:asciiTheme="minorEastAsia" w:hAnsiTheme="minorEastAsia" w:hint="eastAsia"/>
        </w:rPr>
        <w:t>問責性，</w:t>
      </w:r>
      <w:r w:rsidR="007C1AA4" w:rsidRPr="00D050D7">
        <w:rPr>
          <w:rFonts w:asciiTheme="minorEastAsia" w:hAnsiTheme="minorEastAsia" w:hint="eastAsia"/>
        </w:rPr>
        <w:t>從而給予</w:t>
      </w:r>
      <w:r w:rsidR="00561263" w:rsidRPr="00D050D7">
        <w:rPr>
          <w:rFonts w:asciiTheme="minorEastAsia" w:hAnsiTheme="minorEastAsia" w:hint="eastAsia"/>
        </w:rPr>
        <w:t>捐贈者信心。</w:t>
      </w:r>
    </w:p>
    <w:p w14:paraId="24143E33" w14:textId="77777777" w:rsidR="00AA5096" w:rsidRPr="00D050D7" w:rsidRDefault="00AA5096">
      <w:pPr>
        <w:rPr>
          <w:rFonts w:asciiTheme="minorEastAsia" w:hAnsiTheme="minorEastAsia"/>
        </w:rPr>
      </w:pPr>
    </w:p>
    <w:p w14:paraId="37A2E1C0" w14:textId="4D71029E" w:rsidR="00561263" w:rsidRPr="00D050D7" w:rsidRDefault="00561263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根據我們的數據分析，一個典型的香港國際非牟利組織</w:t>
      </w:r>
      <w:r w:rsidR="00DE0BC2" w:rsidRPr="00D050D7">
        <w:rPr>
          <w:rFonts w:asciiTheme="minorEastAsia" w:hAnsiTheme="minorEastAsia" w:hint="eastAsia"/>
        </w:rPr>
        <w:t>以</w:t>
      </w:r>
      <w:r w:rsidRPr="00D050D7">
        <w:rPr>
          <w:rFonts w:asciiTheme="minorEastAsia" w:hAnsiTheme="minorEastAsia" w:hint="eastAsia"/>
        </w:rPr>
        <w:t>公司</w:t>
      </w:r>
      <w:r w:rsidR="00B03B6D" w:rsidRPr="00D050D7">
        <w:rPr>
          <w:rFonts w:asciiTheme="minorEastAsia" w:hAnsiTheme="minorEastAsia" w:hint="eastAsia"/>
        </w:rPr>
        <w:t>名義</w:t>
      </w:r>
      <w:r w:rsidR="00DE0BC2" w:rsidRPr="00D050D7">
        <w:rPr>
          <w:rFonts w:asciiTheme="minorEastAsia" w:hAnsiTheme="minorEastAsia" w:hint="eastAsia"/>
        </w:rPr>
        <w:t>註冊</w:t>
      </w:r>
      <w:r w:rsidRPr="00D050D7">
        <w:rPr>
          <w:rFonts w:asciiTheme="minorEastAsia" w:hAnsiTheme="minorEastAsia" w:hint="eastAsia"/>
        </w:rPr>
        <w:t>，</w:t>
      </w:r>
      <w:r w:rsidR="00AA5096" w:rsidRPr="00D050D7">
        <w:rPr>
          <w:rFonts w:asciiTheme="minorEastAsia" w:hAnsiTheme="minorEastAsia" w:hint="eastAsia"/>
        </w:rPr>
        <w:t>於2000年左右</w:t>
      </w:r>
      <w:r w:rsidRPr="00D050D7">
        <w:rPr>
          <w:rFonts w:asciiTheme="minorEastAsia" w:hAnsiTheme="minorEastAsia" w:hint="eastAsia"/>
        </w:rPr>
        <w:t>成立，有6至7名全職的員工，</w:t>
      </w:r>
      <w:r w:rsidR="007C1AA4" w:rsidRPr="00D050D7">
        <w:rPr>
          <w:rFonts w:asciiTheme="minorEastAsia" w:hAnsiTheme="minorEastAsia" w:hint="eastAsia"/>
        </w:rPr>
        <w:t>有</w:t>
      </w:r>
      <w:r w:rsidR="00691289" w:rsidRPr="00D050D7">
        <w:rPr>
          <w:rFonts w:asciiTheme="minorEastAsia" w:hAnsiTheme="minorEastAsia" w:hint="eastAsia"/>
        </w:rPr>
        <w:t>少於100萬港元</w:t>
      </w:r>
      <w:r w:rsidR="007C1AA4" w:rsidRPr="00D050D7">
        <w:rPr>
          <w:rFonts w:asciiTheme="minorEastAsia" w:hAnsiTheme="minorEastAsia" w:hint="eastAsia"/>
        </w:rPr>
        <w:t>的年度收入</w:t>
      </w:r>
      <w:r w:rsidR="00691289" w:rsidRPr="00D050D7">
        <w:rPr>
          <w:rFonts w:asciiTheme="minorEastAsia" w:hAnsiTheme="minorEastAsia" w:hint="eastAsia"/>
        </w:rPr>
        <w:t>。</w:t>
      </w:r>
      <w:r w:rsidR="00375DC0" w:rsidRPr="00D050D7">
        <w:rPr>
          <w:rFonts w:asciiTheme="minorEastAsia" w:hAnsiTheme="minorEastAsia" w:hint="eastAsia"/>
        </w:rPr>
        <w:t>它的主要目標是為香港境外地區提供服務，而不是以服務本地社會或進行</w:t>
      </w:r>
      <w:r w:rsidR="00AA5096" w:rsidRPr="00D050D7">
        <w:rPr>
          <w:rFonts w:asciiTheme="minorEastAsia" w:hAnsiTheme="minorEastAsia" w:hint="eastAsia"/>
        </w:rPr>
        <w:t>本地事務</w:t>
      </w:r>
      <w:r w:rsidR="00375DC0" w:rsidRPr="00D050D7">
        <w:rPr>
          <w:rFonts w:asciiTheme="minorEastAsia" w:hAnsiTheme="minorEastAsia" w:hint="eastAsia"/>
        </w:rPr>
        <w:t>倡議工作</w:t>
      </w:r>
      <w:r w:rsidR="00DE0BC2" w:rsidRPr="00D050D7">
        <w:rPr>
          <w:rFonts w:asciiTheme="minorEastAsia" w:hAnsiTheme="minorEastAsia" w:hint="eastAsia"/>
        </w:rPr>
        <w:t>為主</w:t>
      </w:r>
      <w:r w:rsidR="00375DC0" w:rsidRPr="00D050D7">
        <w:rPr>
          <w:rFonts w:asciiTheme="minorEastAsia" w:hAnsiTheme="minorEastAsia" w:hint="eastAsia"/>
        </w:rPr>
        <w:t>。</w:t>
      </w:r>
      <w:r w:rsidR="00045B94" w:rsidRPr="00D050D7">
        <w:rPr>
          <w:rFonts w:asciiTheme="minorEastAsia" w:hAnsiTheme="minorEastAsia" w:hint="eastAsia"/>
        </w:rPr>
        <w:t>它有正式的董事會作為管理架構，</w:t>
      </w:r>
      <w:r w:rsidR="006516FE" w:rsidRPr="00D050D7">
        <w:rPr>
          <w:rFonts w:asciiTheme="minorEastAsia" w:hAnsiTheme="minorEastAsia" w:hint="eastAsia"/>
        </w:rPr>
        <w:t>並</w:t>
      </w:r>
      <w:r w:rsidR="00AA5096" w:rsidRPr="00D050D7">
        <w:rPr>
          <w:rFonts w:asciiTheme="minorEastAsia" w:hAnsiTheme="minorEastAsia" w:hint="eastAsia"/>
        </w:rPr>
        <w:t>具備</w:t>
      </w:r>
      <w:r w:rsidR="00045B94" w:rsidRPr="00D050D7">
        <w:rPr>
          <w:rFonts w:asciiTheme="minorEastAsia" w:hAnsiTheme="minorEastAsia" w:hint="eastAsia"/>
        </w:rPr>
        <w:t>一套向公眾問責的</w:t>
      </w:r>
      <w:r w:rsidR="00D561E9" w:rsidRPr="00D050D7">
        <w:rPr>
          <w:rFonts w:asciiTheme="minorEastAsia" w:hAnsiTheme="minorEastAsia" w:hint="eastAsia"/>
        </w:rPr>
        <w:t>框架</w:t>
      </w:r>
      <w:r w:rsidR="007C1AA4" w:rsidRPr="00D050D7">
        <w:rPr>
          <w:rFonts w:asciiTheme="minorEastAsia" w:hAnsiTheme="minorEastAsia" w:hint="eastAsia"/>
        </w:rPr>
        <w:t>和收集持份者意見的機制</w:t>
      </w:r>
      <w:r w:rsidR="00D561E9" w:rsidRPr="00D050D7">
        <w:rPr>
          <w:rFonts w:asciiTheme="minorEastAsia" w:hAnsiTheme="minorEastAsia" w:hint="eastAsia"/>
        </w:rPr>
        <w:t>，及評估表現和維持服務質素的方法。它跟商界有密切的聯繫，但</w:t>
      </w:r>
      <w:r w:rsidR="006516FE" w:rsidRPr="00D050D7">
        <w:rPr>
          <w:rFonts w:asciiTheme="minorEastAsia" w:hAnsiTheme="minorEastAsia" w:hint="eastAsia"/>
        </w:rPr>
        <w:t>甚少</w:t>
      </w:r>
      <w:r w:rsidR="00D561E9" w:rsidRPr="00D050D7">
        <w:rPr>
          <w:rFonts w:asciiTheme="minorEastAsia" w:hAnsiTheme="minorEastAsia" w:hint="eastAsia"/>
        </w:rPr>
        <w:t>與政府交流。</w:t>
      </w:r>
      <w:r w:rsidR="006516FE" w:rsidRPr="00D050D7">
        <w:rPr>
          <w:rFonts w:asciiTheme="minorEastAsia" w:hAnsiTheme="minorEastAsia" w:hint="eastAsia"/>
        </w:rPr>
        <w:t>另外它會使用</w:t>
      </w:r>
      <w:r w:rsidR="00D06D27" w:rsidRPr="00D050D7">
        <w:rPr>
          <w:rFonts w:asciiTheme="minorEastAsia" w:hAnsiTheme="minorEastAsia" w:hint="eastAsia"/>
        </w:rPr>
        <w:t>資訊科技推廣組織活動。</w:t>
      </w:r>
    </w:p>
    <w:p w14:paraId="7EBB5791" w14:textId="77777777" w:rsidR="00DE0BC2" w:rsidRPr="00D050D7" w:rsidRDefault="00DE0BC2">
      <w:pPr>
        <w:rPr>
          <w:rFonts w:asciiTheme="minorEastAsia" w:hAnsiTheme="minorEastAsia"/>
        </w:rPr>
      </w:pPr>
    </w:p>
    <w:p w14:paraId="741B4730" w14:textId="56DCD05F" w:rsidR="00DE0BC2" w:rsidRPr="00D050D7" w:rsidRDefault="00DE0BC2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大部份</w:t>
      </w:r>
      <w:r w:rsidR="00AA5096" w:rsidRPr="00D050D7">
        <w:rPr>
          <w:rFonts w:asciiTheme="minorEastAsia" w:hAnsiTheme="minorEastAsia" w:hint="eastAsia"/>
        </w:rPr>
        <w:t>在香港</w:t>
      </w:r>
      <w:r w:rsidRPr="00D050D7">
        <w:rPr>
          <w:rFonts w:asciiTheme="minorEastAsia" w:hAnsiTheme="minorEastAsia" w:hint="eastAsia"/>
        </w:rPr>
        <w:t>的國際非牟利組織（87.4</w:t>
      </w:r>
      <w:r w:rsidR="003212B5" w:rsidRPr="00D050D7">
        <w:rPr>
          <w:rFonts w:asciiTheme="minorEastAsia" w:hAnsiTheme="minorEastAsia" w:hint="eastAsia"/>
        </w:rPr>
        <w:t>%</w:t>
      </w:r>
      <w:r w:rsidRPr="00D050D7">
        <w:rPr>
          <w:rFonts w:asciiTheme="minorEastAsia" w:hAnsiTheme="minorEastAsia" w:hint="eastAsia"/>
        </w:rPr>
        <w:t>）根據《公司條例》而成立。</w:t>
      </w:r>
      <w:r w:rsidR="006516FE" w:rsidRPr="00D050D7">
        <w:rPr>
          <w:rFonts w:asciiTheme="minorEastAsia" w:hAnsiTheme="minorEastAsia" w:hint="eastAsia"/>
        </w:rPr>
        <w:t>當中</w:t>
      </w:r>
      <w:r w:rsidRPr="00D050D7">
        <w:rPr>
          <w:rFonts w:asciiTheme="minorEastAsia" w:hAnsiTheme="minorEastAsia" w:hint="eastAsia"/>
        </w:rPr>
        <w:t>超過88</w:t>
      </w:r>
      <w:r w:rsidR="003212B5" w:rsidRPr="00D050D7">
        <w:rPr>
          <w:rFonts w:asciiTheme="minorEastAsia" w:hAnsiTheme="minorEastAsia" w:hint="eastAsia"/>
        </w:rPr>
        <w:t>%</w:t>
      </w:r>
      <w:r w:rsidRPr="00D050D7">
        <w:rPr>
          <w:rFonts w:asciiTheme="minorEastAsia" w:hAnsiTheme="minorEastAsia" w:hint="eastAsia"/>
        </w:rPr>
        <w:t>是政府認可的慈善團體並具有免稅資格。它們平均已經運作15年（根據209個</w:t>
      </w:r>
      <w:r w:rsidR="007C1AA4" w:rsidRPr="00D050D7">
        <w:rPr>
          <w:rFonts w:asciiTheme="minorEastAsia" w:hAnsiTheme="minorEastAsia" w:hint="eastAsia"/>
        </w:rPr>
        <w:t>國際非牟利組織</w:t>
      </w:r>
      <w:r w:rsidRPr="00D050D7">
        <w:rPr>
          <w:rFonts w:asciiTheme="minorEastAsia" w:hAnsiTheme="minorEastAsia" w:hint="eastAsia"/>
        </w:rPr>
        <w:t>的資料）</w:t>
      </w:r>
      <w:r w:rsidR="006516FE" w:rsidRPr="00D050D7">
        <w:rPr>
          <w:rFonts w:asciiTheme="minorEastAsia" w:hAnsiTheme="minorEastAsia" w:hint="eastAsia"/>
        </w:rPr>
        <w:t xml:space="preserve">。在1997年後, </w:t>
      </w:r>
      <w:r w:rsidR="00D050D7" w:rsidRPr="00D050D7">
        <w:rPr>
          <w:rFonts w:asciiTheme="minorEastAsia" w:hAnsiTheme="minorEastAsia" w:hint="eastAsia"/>
        </w:rPr>
        <w:t>國際非牟利</w:t>
      </w:r>
      <w:r w:rsidR="006516FE" w:rsidRPr="00D050D7">
        <w:rPr>
          <w:rFonts w:asciiTheme="minorEastAsia" w:hAnsiTheme="minorEastAsia" w:hint="eastAsia"/>
        </w:rPr>
        <w:t>組織的數量有明顯增長</w:t>
      </w:r>
      <w:r w:rsidRPr="00D050D7">
        <w:rPr>
          <w:rFonts w:asciiTheme="minorEastAsia" w:hAnsiTheme="minorEastAsia" w:hint="eastAsia"/>
        </w:rPr>
        <w:t>。</w:t>
      </w:r>
      <w:r w:rsidR="00075D70" w:rsidRPr="00D050D7">
        <w:rPr>
          <w:rFonts w:asciiTheme="minorEastAsia" w:hAnsiTheme="minorEastAsia" w:hint="eastAsia"/>
        </w:rPr>
        <w:t>在55</w:t>
      </w:r>
      <w:r w:rsidR="00D050D7" w:rsidRPr="00D050D7">
        <w:rPr>
          <w:rFonts w:asciiTheme="minorEastAsia" w:hAnsiTheme="minorEastAsia" w:hint="eastAsia"/>
        </w:rPr>
        <w:t>份</w:t>
      </w:r>
      <w:r w:rsidR="007C1AA4" w:rsidRPr="00D050D7">
        <w:rPr>
          <w:rFonts w:asciiTheme="minorEastAsia" w:hAnsiTheme="minorEastAsia" w:hint="eastAsia"/>
        </w:rPr>
        <w:t>回應問卷的國際非牟利組織</w:t>
      </w:r>
      <w:r w:rsidR="00075D70" w:rsidRPr="00D050D7">
        <w:rPr>
          <w:rFonts w:asciiTheme="minorEastAsia" w:hAnsiTheme="minorEastAsia" w:hint="eastAsia"/>
        </w:rPr>
        <w:t>中，</w:t>
      </w:r>
      <w:r w:rsidR="00F07A6E" w:rsidRPr="00D050D7">
        <w:rPr>
          <w:rFonts w:asciiTheme="minorEastAsia" w:hAnsiTheme="minorEastAsia" w:hint="eastAsia"/>
          <w:lang w:eastAsia="zh-HK"/>
        </w:rPr>
        <w:t>它</w:t>
      </w:r>
      <w:r w:rsidR="00F07A6E" w:rsidRPr="00D050D7">
        <w:rPr>
          <w:rFonts w:asciiTheme="minorEastAsia" w:hAnsiTheme="minorEastAsia" w:hint="eastAsia"/>
        </w:rPr>
        <w:t>們</w:t>
      </w:r>
      <w:r w:rsidR="00F07A6E" w:rsidRPr="00D050D7">
        <w:rPr>
          <w:rFonts w:asciiTheme="minorEastAsia" w:hAnsiTheme="minorEastAsia" w:hint="eastAsia"/>
          <w:lang w:eastAsia="zh-HK"/>
        </w:rPr>
        <w:t>的活動</w:t>
      </w:r>
      <w:r w:rsidR="00AA5096" w:rsidRPr="00D050D7">
        <w:rPr>
          <w:rFonts w:asciiTheme="minorEastAsia" w:hAnsiTheme="minorEastAsia" w:hint="eastAsia"/>
        </w:rPr>
        <w:t>多數</w:t>
      </w:r>
      <w:r w:rsidR="00F07A6E" w:rsidRPr="00D050D7">
        <w:rPr>
          <w:rFonts w:asciiTheme="minorEastAsia" w:hAnsiTheme="minorEastAsia" w:hint="eastAsia"/>
          <w:lang w:eastAsia="zh-HK"/>
        </w:rPr>
        <w:t>集中在中</w:t>
      </w:r>
      <w:r w:rsidR="00075D70" w:rsidRPr="00D050D7">
        <w:rPr>
          <w:rFonts w:asciiTheme="minorEastAsia" w:hAnsiTheme="minorEastAsia" w:hint="eastAsia"/>
        </w:rPr>
        <w:t>國</w:t>
      </w:r>
      <w:r w:rsidR="007C1AA4" w:rsidRPr="00D050D7">
        <w:rPr>
          <w:rFonts w:asciiTheme="minorEastAsia" w:hAnsiTheme="minorEastAsia" w:hint="eastAsia"/>
        </w:rPr>
        <w:t>內地</w:t>
      </w:r>
      <w:r w:rsidR="00075D70" w:rsidRPr="00D050D7">
        <w:rPr>
          <w:rFonts w:asciiTheme="minorEastAsia" w:hAnsiTheme="minorEastAsia" w:hint="eastAsia"/>
        </w:rPr>
        <w:t>（68.4</w:t>
      </w:r>
      <w:r w:rsidR="003212B5" w:rsidRPr="00D050D7">
        <w:rPr>
          <w:rFonts w:asciiTheme="minorEastAsia" w:hAnsiTheme="minorEastAsia" w:hint="eastAsia"/>
        </w:rPr>
        <w:t>%</w:t>
      </w:r>
      <w:r w:rsidR="00143614" w:rsidRPr="00D050D7">
        <w:rPr>
          <w:rFonts w:asciiTheme="minorEastAsia" w:hAnsiTheme="minorEastAsia" w:hint="eastAsia"/>
        </w:rPr>
        <w:t>）。很多</w:t>
      </w:r>
      <w:r w:rsidR="00075D70" w:rsidRPr="00D050D7">
        <w:rPr>
          <w:rFonts w:asciiTheme="minorEastAsia" w:hAnsiTheme="minorEastAsia" w:hint="eastAsia"/>
        </w:rPr>
        <w:t>國際非牟利組織（38.1</w:t>
      </w:r>
      <w:r w:rsidR="003212B5" w:rsidRPr="00D050D7">
        <w:rPr>
          <w:rFonts w:asciiTheme="minorEastAsia" w:hAnsiTheme="minorEastAsia" w:hint="eastAsia"/>
        </w:rPr>
        <w:t>%</w:t>
      </w:r>
      <w:r w:rsidR="00075D70" w:rsidRPr="00D050D7">
        <w:rPr>
          <w:rFonts w:asciiTheme="minorEastAsia" w:hAnsiTheme="minorEastAsia" w:hint="eastAsia"/>
        </w:rPr>
        <w:t>）以提供經濟及社會發展支援為首要任務。接近一半的組織（49.1</w:t>
      </w:r>
      <w:r w:rsidR="003212B5" w:rsidRPr="00D050D7">
        <w:rPr>
          <w:rFonts w:asciiTheme="minorEastAsia" w:hAnsiTheme="minorEastAsia" w:hint="eastAsia"/>
        </w:rPr>
        <w:t>%</w:t>
      </w:r>
      <w:r w:rsidR="00075D70" w:rsidRPr="00D050D7">
        <w:rPr>
          <w:rFonts w:asciiTheme="minorEastAsia" w:hAnsiTheme="minorEastAsia" w:hint="eastAsia"/>
        </w:rPr>
        <w:t>）認同提供服務是它們的首要工作。</w:t>
      </w:r>
    </w:p>
    <w:p w14:paraId="558703D5" w14:textId="77777777" w:rsidR="00075D70" w:rsidRPr="00D050D7" w:rsidRDefault="00075D70">
      <w:pPr>
        <w:rPr>
          <w:rFonts w:asciiTheme="minorEastAsia" w:hAnsiTheme="minorEastAsia"/>
        </w:rPr>
      </w:pPr>
    </w:p>
    <w:p w14:paraId="37AAE4E9" w14:textId="77777777" w:rsidR="00075D70" w:rsidRPr="00D050D7" w:rsidRDefault="00B1115F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接近90</w:t>
      </w:r>
      <w:r w:rsidR="003212B5" w:rsidRPr="00D050D7">
        <w:rPr>
          <w:rFonts w:asciiTheme="minorEastAsia" w:hAnsiTheme="minorEastAsia" w:hint="eastAsia"/>
        </w:rPr>
        <w:t>%</w:t>
      </w:r>
      <w:r w:rsidR="00F07A6E" w:rsidRPr="00D050D7">
        <w:rPr>
          <w:rFonts w:asciiTheme="minorEastAsia" w:hAnsiTheme="minorEastAsia" w:hint="eastAsia"/>
        </w:rPr>
        <w:t>的國際非牟利組織由董事會管理，大部份的董事會</w:t>
      </w:r>
      <w:r w:rsidRPr="00D050D7">
        <w:rPr>
          <w:rFonts w:asciiTheme="minorEastAsia" w:hAnsiTheme="minorEastAsia" w:hint="eastAsia"/>
        </w:rPr>
        <w:t>有不多於10名董事（83.7</w:t>
      </w:r>
      <w:r w:rsidR="003212B5" w:rsidRPr="00D050D7">
        <w:rPr>
          <w:rFonts w:asciiTheme="minorEastAsia" w:hAnsiTheme="minorEastAsia" w:hint="eastAsia"/>
        </w:rPr>
        <w:t>%</w:t>
      </w:r>
      <w:r w:rsidRPr="00D050D7">
        <w:rPr>
          <w:rFonts w:asciiTheme="minorEastAsia" w:hAnsiTheme="minorEastAsia" w:hint="eastAsia"/>
        </w:rPr>
        <w:t>）。</w:t>
      </w:r>
      <w:r w:rsidR="007C1AA4" w:rsidRPr="00D050D7">
        <w:rPr>
          <w:rFonts w:asciiTheme="minorEastAsia" w:hAnsiTheme="minorEastAsia" w:hint="eastAsia"/>
        </w:rPr>
        <w:lastRenderedPageBreak/>
        <w:t>絕</w:t>
      </w:r>
      <w:r w:rsidR="00F07A6E" w:rsidRPr="00D050D7">
        <w:rPr>
          <w:rFonts w:asciiTheme="minorEastAsia" w:hAnsiTheme="minorEastAsia" w:hint="eastAsia"/>
        </w:rPr>
        <w:t>大部份的國際非牟利組織</w:t>
      </w:r>
      <w:r w:rsidRPr="00D050D7">
        <w:rPr>
          <w:rFonts w:asciiTheme="minorEastAsia" w:hAnsiTheme="minorEastAsia" w:hint="eastAsia"/>
        </w:rPr>
        <w:t>會</w:t>
      </w:r>
      <w:r w:rsidR="007C1AA4" w:rsidRPr="00D050D7">
        <w:rPr>
          <w:rFonts w:asciiTheme="minorEastAsia" w:hAnsiTheme="minorEastAsia" w:hint="eastAsia"/>
        </w:rPr>
        <w:t>舉行</w:t>
      </w:r>
      <w:r w:rsidR="00690967" w:rsidRPr="00D050D7">
        <w:rPr>
          <w:rFonts w:asciiTheme="minorEastAsia" w:hAnsiTheme="minorEastAsia" w:hint="eastAsia"/>
        </w:rPr>
        <w:t>衡常</w:t>
      </w:r>
      <w:r w:rsidRPr="00D050D7">
        <w:rPr>
          <w:rFonts w:asciiTheme="minorEastAsia" w:hAnsiTheme="minorEastAsia" w:hint="eastAsia"/>
        </w:rPr>
        <w:t>會議讓會員參與，並出版</w:t>
      </w:r>
      <w:r w:rsidR="009C01B8" w:rsidRPr="00D050D7">
        <w:rPr>
          <w:rFonts w:asciiTheme="minorEastAsia" w:hAnsiTheme="minorEastAsia" w:hint="eastAsia"/>
          <w:lang w:eastAsia="zh-HK"/>
        </w:rPr>
        <w:t>年度</w:t>
      </w:r>
      <w:r w:rsidRPr="00D050D7">
        <w:rPr>
          <w:rFonts w:asciiTheme="minorEastAsia" w:hAnsiTheme="minorEastAsia" w:hint="eastAsia"/>
        </w:rPr>
        <w:t>報告及通訊錄。回應問卷調查的國際非牟利組織中平均有少於7</w:t>
      </w:r>
      <w:r w:rsidR="009C01B8" w:rsidRPr="00D050D7">
        <w:rPr>
          <w:rFonts w:asciiTheme="minorEastAsia" w:hAnsiTheme="minorEastAsia" w:hint="eastAsia"/>
        </w:rPr>
        <w:t>名全職員工，</w:t>
      </w:r>
      <w:r w:rsidR="009C01B8" w:rsidRPr="00D050D7">
        <w:rPr>
          <w:rFonts w:asciiTheme="minorEastAsia" w:hAnsiTheme="minorEastAsia" w:hint="eastAsia"/>
          <w:lang w:eastAsia="zh-HK"/>
        </w:rPr>
        <w:t>它</w:t>
      </w:r>
      <w:r w:rsidR="009C01B8" w:rsidRPr="00D050D7">
        <w:rPr>
          <w:rFonts w:asciiTheme="minorEastAsia" w:hAnsiTheme="minorEastAsia" w:hint="eastAsia"/>
        </w:rPr>
        <w:t>們</w:t>
      </w:r>
      <w:r w:rsidR="007C1AA4" w:rsidRPr="00D050D7">
        <w:rPr>
          <w:rFonts w:asciiTheme="minorEastAsia" w:hAnsiTheme="minorEastAsia" w:hint="eastAsia"/>
        </w:rPr>
        <w:t>甚為</w:t>
      </w:r>
      <w:r w:rsidRPr="00D050D7">
        <w:rPr>
          <w:rFonts w:asciiTheme="minorEastAsia" w:hAnsiTheme="minorEastAsia" w:hint="eastAsia"/>
        </w:rPr>
        <w:t>滿意現時人手的數量及質素。</w:t>
      </w:r>
    </w:p>
    <w:p w14:paraId="321C9304" w14:textId="77777777" w:rsidR="00B1115F" w:rsidRPr="00D050D7" w:rsidRDefault="00B1115F">
      <w:pPr>
        <w:rPr>
          <w:rFonts w:asciiTheme="minorEastAsia" w:hAnsiTheme="minorEastAsia"/>
        </w:rPr>
      </w:pPr>
    </w:p>
    <w:p w14:paraId="0D40C82A" w14:textId="77777777" w:rsidR="00B1115F" w:rsidRPr="00D050D7" w:rsidRDefault="00F07A6E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超過50%的</w:t>
      </w:r>
      <w:r w:rsidR="007C1AA4" w:rsidRPr="00D050D7">
        <w:rPr>
          <w:rFonts w:asciiTheme="minorEastAsia" w:hAnsiTheme="minorEastAsia" w:hint="eastAsia"/>
        </w:rPr>
        <w:t>國際非牟利組織</w:t>
      </w:r>
      <w:r w:rsidRPr="00D050D7">
        <w:rPr>
          <w:rFonts w:asciiTheme="minorEastAsia" w:hAnsiTheme="minorEastAsia" w:hint="eastAsia"/>
          <w:lang w:eastAsia="zh-HK"/>
        </w:rPr>
        <w:t>在香港的</w:t>
      </w:r>
      <w:r w:rsidR="00B1115F" w:rsidRPr="00D050D7">
        <w:rPr>
          <w:rFonts w:asciiTheme="minorEastAsia" w:hAnsiTheme="minorEastAsia" w:hint="eastAsia"/>
        </w:rPr>
        <w:t>年度收入少於100萬</w:t>
      </w:r>
      <w:r w:rsidR="007C1AA4" w:rsidRPr="00D050D7">
        <w:rPr>
          <w:rFonts w:asciiTheme="minorEastAsia" w:hAnsiTheme="minorEastAsia" w:hint="eastAsia"/>
        </w:rPr>
        <w:t>港</w:t>
      </w:r>
      <w:r w:rsidR="00B1115F" w:rsidRPr="00D050D7">
        <w:rPr>
          <w:rFonts w:asciiTheme="minorEastAsia" w:hAnsiTheme="minorEastAsia" w:hint="eastAsia"/>
        </w:rPr>
        <w:t>元。</w:t>
      </w:r>
      <w:r w:rsidR="00690967" w:rsidRPr="00D050D7">
        <w:rPr>
          <w:rFonts w:asciiTheme="minorEastAsia" w:hAnsiTheme="minorEastAsia" w:hint="eastAsia"/>
        </w:rPr>
        <w:t>組織之間</w:t>
      </w:r>
      <w:r w:rsidR="00B1115F" w:rsidRPr="00D050D7">
        <w:rPr>
          <w:rFonts w:asciiTheme="minorEastAsia" w:hAnsiTheme="minorEastAsia" w:hint="eastAsia"/>
        </w:rPr>
        <w:t>的財政能力相</w:t>
      </w:r>
      <w:r w:rsidR="00690967" w:rsidRPr="00D050D7">
        <w:rPr>
          <w:rFonts w:asciiTheme="minorEastAsia" w:hAnsiTheme="minorEastAsia" w:hint="eastAsia"/>
        </w:rPr>
        <w:t>距</w:t>
      </w:r>
      <w:r w:rsidR="00B1115F" w:rsidRPr="00D050D7">
        <w:rPr>
          <w:rFonts w:asciiTheme="minorEastAsia" w:hAnsiTheme="minorEastAsia" w:hint="eastAsia"/>
        </w:rPr>
        <w:t>很大，</w:t>
      </w:r>
      <w:r w:rsidR="00FB02AB" w:rsidRPr="00D050D7">
        <w:rPr>
          <w:rFonts w:asciiTheme="minorEastAsia" w:hAnsiTheme="minorEastAsia" w:hint="eastAsia"/>
        </w:rPr>
        <w:t>部份</w:t>
      </w:r>
      <w:r w:rsidR="00690967" w:rsidRPr="00D050D7">
        <w:rPr>
          <w:rFonts w:asciiTheme="minorEastAsia" w:hAnsiTheme="minorEastAsia" w:hint="eastAsia"/>
        </w:rPr>
        <w:t>完全</w:t>
      </w:r>
      <w:r w:rsidR="00FB02AB" w:rsidRPr="00D050D7">
        <w:rPr>
          <w:rFonts w:asciiTheme="minorEastAsia" w:hAnsiTheme="minorEastAsia" w:hint="eastAsia"/>
        </w:rPr>
        <w:t>沒有收入（9個）</w:t>
      </w:r>
      <w:r w:rsidR="00690967" w:rsidRPr="00D050D7">
        <w:rPr>
          <w:rFonts w:asciiTheme="minorEastAsia" w:hAnsiTheme="minorEastAsia" w:hint="eastAsia"/>
        </w:rPr>
        <w:t>，也有3個組織</w:t>
      </w:r>
      <w:r w:rsidR="00FB02AB" w:rsidRPr="00D050D7">
        <w:rPr>
          <w:rFonts w:asciiTheme="minorEastAsia" w:hAnsiTheme="minorEastAsia" w:hint="eastAsia"/>
        </w:rPr>
        <w:t>每年</w:t>
      </w:r>
      <w:r w:rsidR="00690967" w:rsidRPr="00D050D7">
        <w:rPr>
          <w:rFonts w:asciiTheme="minorEastAsia" w:hAnsiTheme="minorEastAsia" w:hint="eastAsia"/>
        </w:rPr>
        <w:t>有</w:t>
      </w:r>
      <w:r w:rsidR="007C1AA4" w:rsidRPr="00D050D7">
        <w:rPr>
          <w:rFonts w:asciiTheme="minorEastAsia" w:hAnsiTheme="minorEastAsia" w:hint="eastAsia"/>
        </w:rPr>
        <w:t>超過</w:t>
      </w:r>
      <w:r w:rsidR="00FB02AB" w:rsidRPr="00D050D7">
        <w:rPr>
          <w:rFonts w:asciiTheme="minorEastAsia" w:hAnsiTheme="minorEastAsia" w:hint="eastAsia"/>
        </w:rPr>
        <w:t>5億港</w:t>
      </w:r>
      <w:r w:rsidR="007C1AA4" w:rsidRPr="00D050D7">
        <w:rPr>
          <w:rFonts w:asciiTheme="minorEastAsia" w:hAnsiTheme="minorEastAsia" w:hint="eastAsia"/>
        </w:rPr>
        <w:t>元</w:t>
      </w:r>
      <w:r w:rsidR="00690967" w:rsidRPr="00D050D7">
        <w:rPr>
          <w:rFonts w:asciiTheme="minorEastAsia" w:hAnsiTheme="minorEastAsia" w:hint="eastAsia"/>
        </w:rPr>
        <w:t>收入</w:t>
      </w:r>
      <w:r w:rsidR="00FB02AB" w:rsidRPr="00D050D7">
        <w:rPr>
          <w:rFonts w:asciiTheme="minorEastAsia" w:hAnsiTheme="minorEastAsia" w:hint="eastAsia"/>
        </w:rPr>
        <w:t>。</w:t>
      </w:r>
      <w:r w:rsidR="009C01B8" w:rsidRPr="00D050D7">
        <w:rPr>
          <w:rFonts w:asciiTheme="minorEastAsia" w:hAnsiTheme="minorEastAsia" w:hint="eastAsia"/>
          <w:lang w:eastAsia="zh-HK"/>
        </w:rPr>
        <w:t>少</w:t>
      </w:r>
      <w:r w:rsidR="00FB02AB" w:rsidRPr="00D050D7">
        <w:rPr>
          <w:rFonts w:asciiTheme="minorEastAsia" w:hAnsiTheme="minorEastAsia" w:hint="eastAsia"/>
        </w:rPr>
        <w:t>數</w:t>
      </w:r>
      <w:r w:rsidR="00491CA0" w:rsidRPr="00D050D7">
        <w:rPr>
          <w:rFonts w:asciiTheme="minorEastAsia" w:hAnsiTheme="minorEastAsia" w:hint="eastAsia"/>
        </w:rPr>
        <w:t>顯赫</w:t>
      </w:r>
      <w:r w:rsidR="00FB02AB" w:rsidRPr="00D050D7">
        <w:rPr>
          <w:rFonts w:asciiTheme="minorEastAsia" w:hAnsiTheme="minorEastAsia" w:hint="eastAsia"/>
        </w:rPr>
        <w:t>的</w:t>
      </w:r>
      <w:r w:rsidR="00665363" w:rsidRPr="00D050D7">
        <w:rPr>
          <w:rFonts w:asciiTheme="minorEastAsia" w:hAnsiTheme="minorEastAsia" w:hint="eastAsia"/>
        </w:rPr>
        <w:t>國際非牟利組織佔據著這個界別大多數的財政資源</w:t>
      </w:r>
      <w:r w:rsidR="00690967" w:rsidRPr="00D050D7">
        <w:rPr>
          <w:rFonts w:asciiTheme="minorEastAsia" w:hAnsiTheme="minorEastAsia" w:hint="eastAsia"/>
        </w:rPr>
        <w:t>，這</w:t>
      </w:r>
      <w:r w:rsidR="00665363" w:rsidRPr="00D050D7">
        <w:rPr>
          <w:rFonts w:asciiTheme="minorEastAsia" w:hAnsiTheme="minorEastAsia" w:hint="eastAsia"/>
        </w:rPr>
        <w:t>現象似乎與國際上的趨</w:t>
      </w:r>
      <w:r w:rsidRPr="00D050D7">
        <w:rPr>
          <w:rFonts w:asciiTheme="minorEastAsia" w:hAnsiTheme="minorEastAsia" w:hint="eastAsia"/>
        </w:rPr>
        <w:t>勢吻合。香港國際非牟利組織的經費主要依靠商界及個人</w:t>
      </w:r>
      <w:r w:rsidR="00665363" w:rsidRPr="00D050D7">
        <w:rPr>
          <w:rFonts w:asciiTheme="minorEastAsia" w:hAnsiTheme="minorEastAsia" w:hint="eastAsia"/>
        </w:rPr>
        <w:t>捐款及籌款活動（56.8</w:t>
      </w:r>
      <w:r w:rsidR="003212B5" w:rsidRPr="00D050D7">
        <w:rPr>
          <w:rFonts w:asciiTheme="minorEastAsia" w:hAnsiTheme="minorEastAsia" w:hint="eastAsia"/>
        </w:rPr>
        <w:t>%</w:t>
      </w:r>
      <w:r w:rsidR="00665363" w:rsidRPr="00D050D7">
        <w:rPr>
          <w:rFonts w:asciiTheme="minorEastAsia" w:hAnsiTheme="minorEastAsia" w:hint="eastAsia"/>
        </w:rPr>
        <w:t>）。</w:t>
      </w:r>
      <w:r w:rsidR="00541806" w:rsidRPr="00D050D7">
        <w:rPr>
          <w:rFonts w:asciiTheme="minorEastAsia" w:hAnsiTheme="minorEastAsia" w:hint="eastAsia"/>
        </w:rPr>
        <w:t>其次是政府資助（23.1</w:t>
      </w:r>
      <w:r w:rsidR="003212B5" w:rsidRPr="00D050D7">
        <w:rPr>
          <w:rFonts w:asciiTheme="minorEastAsia" w:hAnsiTheme="minorEastAsia" w:hint="eastAsia"/>
        </w:rPr>
        <w:t>%</w:t>
      </w:r>
      <w:r w:rsidR="00541806" w:rsidRPr="00D050D7">
        <w:rPr>
          <w:rFonts w:asciiTheme="minorEastAsia" w:hAnsiTheme="minorEastAsia" w:hint="eastAsia"/>
        </w:rPr>
        <w:t>）。大部份國際非牟利組織（78.2</w:t>
      </w:r>
      <w:r w:rsidR="003212B5" w:rsidRPr="00D050D7">
        <w:rPr>
          <w:rFonts w:asciiTheme="minorEastAsia" w:hAnsiTheme="minorEastAsia" w:hint="eastAsia"/>
        </w:rPr>
        <w:t>%</w:t>
      </w:r>
      <w:r w:rsidR="00541806" w:rsidRPr="00D050D7">
        <w:rPr>
          <w:rFonts w:asciiTheme="minorEastAsia" w:hAnsiTheme="minorEastAsia" w:hint="eastAsia"/>
        </w:rPr>
        <w:t>）有舉辦籌款活動，接近一半</w:t>
      </w:r>
      <w:r w:rsidR="00882191" w:rsidRPr="00D050D7">
        <w:rPr>
          <w:rFonts w:asciiTheme="minorEastAsia" w:hAnsiTheme="minorEastAsia" w:hint="eastAsia"/>
        </w:rPr>
        <w:t>（47.3</w:t>
      </w:r>
      <w:r w:rsidR="003212B5" w:rsidRPr="00D050D7">
        <w:rPr>
          <w:rFonts w:asciiTheme="minorEastAsia" w:hAnsiTheme="minorEastAsia" w:hint="eastAsia"/>
        </w:rPr>
        <w:t>%</w:t>
      </w:r>
      <w:r w:rsidR="00882191" w:rsidRPr="00D050D7">
        <w:rPr>
          <w:rFonts w:asciiTheme="minorEastAsia" w:hAnsiTheme="minorEastAsia" w:hint="eastAsia"/>
        </w:rPr>
        <w:t>）</w:t>
      </w:r>
      <w:r w:rsidR="00541806" w:rsidRPr="00D050D7">
        <w:rPr>
          <w:rFonts w:asciiTheme="minorEastAsia" w:hAnsiTheme="minorEastAsia" w:hint="eastAsia"/>
        </w:rPr>
        <w:t>有</w:t>
      </w:r>
      <w:r w:rsidR="00690967" w:rsidRPr="00D050D7">
        <w:rPr>
          <w:rFonts w:asciiTheme="minorEastAsia" w:hAnsiTheme="minorEastAsia" w:hint="eastAsia"/>
        </w:rPr>
        <w:t>記錄</w:t>
      </w:r>
      <w:r w:rsidR="00541806" w:rsidRPr="00D050D7">
        <w:rPr>
          <w:rFonts w:asciiTheme="minorEastAsia" w:hAnsiTheme="minorEastAsia" w:hint="eastAsia"/>
        </w:rPr>
        <w:t>經常捐款人的名冊。</w:t>
      </w:r>
    </w:p>
    <w:p w14:paraId="094BA038" w14:textId="77777777" w:rsidR="00882191" w:rsidRPr="00D050D7" w:rsidRDefault="00882191">
      <w:pPr>
        <w:rPr>
          <w:rFonts w:asciiTheme="minorEastAsia" w:hAnsiTheme="minorEastAsia"/>
        </w:rPr>
      </w:pPr>
    </w:p>
    <w:p w14:paraId="354E3739" w14:textId="77777777" w:rsidR="00882191" w:rsidRPr="00D050D7" w:rsidRDefault="00690967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國際非牟利組織會與合作的機構商討</w:t>
      </w:r>
      <w:r w:rsidR="00CA42C2" w:rsidRPr="00D050D7">
        <w:rPr>
          <w:rFonts w:asciiTheme="minorEastAsia" w:hAnsiTheme="minorEastAsia" w:hint="eastAsia"/>
        </w:rPr>
        <w:t>以</w:t>
      </w:r>
      <w:r w:rsidR="0027458D" w:rsidRPr="00D050D7">
        <w:rPr>
          <w:rFonts w:asciiTheme="minorEastAsia" w:hAnsiTheme="minorEastAsia" w:hint="eastAsia"/>
          <w:lang w:eastAsia="zh-HK"/>
        </w:rPr>
        <w:t>促進</w:t>
      </w:r>
      <w:r w:rsidR="0027458D" w:rsidRPr="00D050D7">
        <w:rPr>
          <w:rFonts w:asciiTheme="minorEastAsia" w:hAnsiTheme="minorEastAsia" w:hint="eastAsia"/>
        </w:rPr>
        <w:t>項目</w:t>
      </w:r>
      <w:r w:rsidR="00882191" w:rsidRPr="00D050D7">
        <w:rPr>
          <w:rFonts w:asciiTheme="minorEastAsia" w:hAnsiTheme="minorEastAsia" w:hint="eastAsia"/>
        </w:rPr>
        <w:t>規劃</w:t>
      </w:r>
      <w:r w:rsidR="004020AB" w:rsidRPr="00D050D7">
        <w:rPr>
          <w:rFonts w:asciiTheme="minorEastAsia" w:hAnsiTheme="minorEastAsia" w:hint="eastAsia"/>
        </w:rPr>
        <w:t>（74.5</w:t>
      </w:r>
      <w:r w:rsidR="00491CA0" w:rsidRPr="00D050D7">
        <w:rPr>
          <w:rFonts w:asciiTheme="minorEastAsia" w:hAnsiTheme="minorEastAsia" w:hint="eastAsia"/>
        </w:rPr>
        <w:t>%</w:t>
      </w:r>
      <w:r w:rsidR="004020AB" w:rsidRPr="00D050D7">
        <w:rPr>
          <w:rFonts w:asciiTheme="minorEastAsia" w:hAnsiTheme="minorEastAsia" w:hint="eastAsia"/>
        </w:rPr>
        <w:t>），或直接諮詢服務的受眾以找出他們的需要（67.3</w:t>
      </w:r>
      <w:r w:rsidR="003212B5" w:rsidRPr="00D050D7">
        <w:rPr>
          <w:rFonts w:asciiTheme="minorEastAsia" w:hAnsiTheme="minorEastAsia" w:hint="eastAsia"/>
        </w:rPr>
        <w:t>%</w:t>
      </w:r>
      <w:r w:rsidR="004020AB" w:rsidRPr="00D050D7">
        <w:rPr>
          <w:rFonts w:asciiTheme="minorEastAsia" w:hAnsiTheme="minorEastAsia" w:hint="eastAsia"/>
        </w:rPr>
        <w:t>）。多數的國際非牟利組織（69.1</w:t>
      </w:r>
      <w:r w:rsidR="003212B5" w:rsidRPr="00D050D7">
        <w:rPr>
          <w:rFonts w:asciiTheme="minorEastAsia" w:hAnsiTheme="minorEastAsia" w:hint="eastAsia"/>
        </w:rPr>
        <w:t>%</w:t>
      </w:r>
      <w:r w:rsidR="004020AB" w:rsidRPr="00D050D7">
        <w:rPr>
          <w:rFonts w:asciiTheme="minorEastAsia" w:hAnsiTheme="minorEastAsia" w:hint="eastAsia"/>
        </w:rPr>
        <w:t>）透過</w:t>
      </w:r>
      <w:r w:rsidR="00491CA0" w:rsidRPr="00D050D7">
        <w:rPr>
          <w:rFonts w:asciiTheme="minorEastAsia" w:hAnsiTheme="minorEastAsia" w:hint="eastAsia"/>
        </w:rPr>
        <w:t>不同的</w:t>
      </w:r>
      <w:r w:rsidR="004020AB" w:rsidRPr="00D050D7">
        <w:rPr>
          <w:rFonts w:asciiTheme="minorEastAsia" w:hAnsiTheme="minorEastAsia" w:hint="eastAsia"/>
        </w:rPr>
        <w:t>回饋機制進行項目檢討。差不多所有回應問卷的國際非牟利組織會透過</w:t>
      </w:r>
      <w:r w:rsidR="00646BDF" w:rsidRPr="00D050D7">
        <w:rPr>
          <w:rFonts w:asciiTheme="minorEastAsia" w:hAnsiTheme="minorEastAsia" w:hint="eastAsia"/>
        </w:rPr>
        <w:t>傳銷</w:t>
      </w:r>
      <w:r w:rsidR="0027458D" w:rsidRPr="00D050D7">
        <w:rPr>
          <w:rFonts w:asciiTheme="minorEastAsia" w:hAnsiTheme="minorEastAsia" w:hint="eastAsia"/>
          <w:lang w:eastAsia="zh-HK"/>
        </w:rPr>
        <w:t>活動</w:t>
      </w:r>
      <w:r w:rsidR="00646BDF" w:rsidRPr="00D050D7">
        <w:rPr>
          <w:rFonts w:asciiTheme="minorEastAsia" w:hAnsiTheme="minorEastAsia" w:hint="eastAsia"/>
        </w:rPr>
        <w:t>與大眾及服務受眾溝通。網上及數碼媒介是它們最常用的方式。</w:t>
      </w:r>
    </w:p>
    <w:p w14:paraId="14A94600" w14:textId="77777777" w:rsidR="00613A8D" w:rsidRPr="00D050D7" w:rsidRDefault="00613A8D">
      <w:pPr>
        <w:rPr>
          <w:rFonts w:asciiTheme="minorEastAsia" w:hAnsiTheme="minorEastAsia"/>
        </w:rPr>
      </w:pPr>
    </w:p>
    <w:p w14:paraId="3CEF1BA2" w14:textId="77777777" w:rsidR="00613A8D" w:rsidRPr="00D050D7" w:rsidRDefault="00613A8D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很大部份回應問卷的國際非牟利組織表示它們自主地運作</w:t>
      </w:r>
      <w:r w:rsidR="00F33F0B" w:rsidRPr="00D050D7">
        <w:rPr>
          <w:rFonts w:asciiTheme="minorEastAsia" w:hAnsiTheme="minorEastAsia" w:hint="eastAsia"/>
        </w:rPr>
        <w:t>，</w:t>
      </w:r>
      <w:r w:rsidRPr="00D050D7">
        <w:rPr>
          <w:rFonts w:asciiTheme="minorEastAsia" w:hAnsiTheme="minorEastAsia" w:hint="eastAsia"/>
        </w:rPr>
        <w:t>不受香港特區政府干擾，同時它們不認為自己扮演監察政府的角色。</w:t>
      </w:r>
      <w:r w:rsidR="00A074FE" w:rsidRPr="00D050D7">
        <w:rPr>
          <w:rFonts w:asciiTheme="minorEastAsia" w:hAnsiTheme="minorEastAsia" w:hint="eastAsia"/>
        </w:rPr>
        <w:t>我們的研究發現，香港特區政府極少委任</w:t>
      </w:r>
      <w:r w:rsidR="00F33F0B" w:rsidRPr="00D050D7">
        <w:rPr>
          <w:rFonts w:asciiTheme="minorEastAsia" w:hAnsiTheme="minorEastAsia" w:hint="eastAsia"/>
        </w:rPr>
        <w:t>國際公民社會界別</w:t>
      </w:r>
      <w:r w:rsidR="00CA42C2" w:rsidRPr="00D050D7">
        <w:rPr>
          <w:rFonts w:asciiTheme="minorEastAsia" w:hAnsiTheme="minorEastAsia" w:hint="eastAsia"/>
        </w:rPr>
        <w:t>的</w:t>
      </w:r>
      <w:r w:rsidR="00A074FE" w:rsidRPr="00D050D7">
        <w:rPr>
          <w:rFonts w:asciiTheme="minorEastAsia" w:hAnsiTheme="minorEastAsia" w:hint="eastAsia"/>
        </w:rPr>
        <w:t>成員</w:t>
      </w:r>
      <w:r w:rsidR="00F33F0B" w:rsidRPr="00D050D7">
        <w:rPr>
          <w:rFonts w:asciiTheme="minorEastAsia" w:hAnsiTheme="minorEastAsia" w:hint="eastAsia"/>
        </w:rPr>
        <w:t>進入</w:t>
      </w:r>
      <w:r w:rsidR="00F07A6E" w:rsidRPr="00D050D7">
        <w:rPr>
          <w:rFonts w:asciiTheme="minorEastAsia" w:hAnsiTheme="minorEastAsia" w:hint="eastAsia"/>
        </w:rPr>
        <w:t>政府</w:t>
      </w:r>
      <w:r w:rsidR="00A074FE" w:rsidRPr="00D050D7">
        <w:rPr>
          <w:rFonts w:asciiTheme="minorEastAsia" w:hAnsiTheme="minorEastAsia" w:hint="eastAsia"/>
        </w:rPr>
        <w:t>諮詢</w:t>
      </w:r>
      <w:r w:rsidR="00491CA0" w:rsidRPr="00D050D7">
        <w:rPr>
          <w:rFonts w:asciiTheme="minorEastAsia" w:hAnsiTheme="minorEastAsia" w:hint="eastAsia"/>
        </w:rPr>
        <w:t>系統</w:t>
      </w:r>
      <w:r w:rsidR="00F33F0B" w:rsidRPr="00D050D7">
        <w:rPr>
          <w:rFonts w:asciiTheme="minorEastAsia" w:hAnsiTheme="minorEastAsia" w:hint="eastAsia"/>
        </w:rPr>
        <w:t>作</w:t>
      </w:r>
      <w:r w:rsidR="00CA42C2" w:rsidRPr="00D050D7">
        <w:rPr>
          <w:rFonts w:asciiTheme="minorEastAsia" w:hAnsiTheme="minorEastAsia" w:hint="eastAsia"/>
        </w:rPr>
        <w:t>為兩者之間的</w:t>
      </w:r>
      <w:r w:rsidR="00F33F0B" w:rsidRPr="00D050D7">
        <w:rPr>
          <w:rFonts w:asciiTheme="minorEastAsia" w:hAnsiTheme="minorEastAsia" w:hint="eastAsia"/>
        </w:rPr>
        <w:t>聯繫</w:t>
      </w:r>
      <w:r w:rsidR="00A074FE" w:rsidRPr="00D050D7">
        <w:rPr>
          <w:rFonts w:asciiTheme="minorEastAsia" w:hAnsiTheme="minorEastAsia" w:hint="eastAsia"/>
        </w:rPr>
        <w:t>。</w:t>
      </w:r>
      <w:r w:rsidR="005D4B1E" w:rsidRPr="00D050D7">
        <w:rPr>
          <w:rFonts w:asciiTheme="minorEastAsia" w:hAnsiTheme="minorEastAsia" w:hint="eastAsia"/>
        </w:rPr>
        <w:t>整體來說，在香港</w:t>
      </w:r>
      <w:r w:rsidR="00C143DA" w:rsidRPr="00D050D7">
        <w:rPr>
          <w:rFonts w:asciiTheme="minorEastAsia" w:hAnsiTheme="minorEastAsia" w:hint="eastAsia"/>
        </w:rPr>
        <w:t>的</w:t>
      </w:r>
      <w:r w:rsidR="005D4B1E" w:rsidRPr="00D050D7">
        <w:rPr>
          <w:rFonts w:asciiTheme="minorEastAsia" w:hAnsiTheme="minorEastAsia" w:hint="eastAsia"/>
        </w:rPr>
        <w:t>國際公民社會界別</w:t>
      </w:r>
      <w:r w:rsidR="00C143DA" w:rsidRPr="00D050D7">
        <w:rPr>
          <w:rFonts w:asciiTheme="minorEastAsia" w:hAnsiTheme="minorEastAsia" w:hint="eastAsia"/>
        </w:rPr>
        <w:t>並不熱衷於倡議工作。</w:t>
      </w:r>
    </w:p>
    <w:p w14:paraId="3C03E115" w14:textId="77777777" w:rsidR="00C143DA" w:rsidRPr="00D050D7" w:rsidRDefault="00C143DA">
      <w:pPr>
        <w:rPr>
          <w:rFonts w:asciiTheme="minorEastAsia" w:hAnsiTheme="minorEastAsia"/>
        </w:rPr>
      </w:pPr>
    </w:p>
    <w:p w14:paraId="7BDEA430" w14:textId="77777777" w:rsidR="00C143DA" w:rsidRPr="00D050D7" w:rsidRDefault="00F33F0B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lastRenderedPageBreak/>
        <w:t>不少</w:t>
      </w:r>
      <w:r w:rsidR="00C143DA" w:rsidRPr="00D050D7">
        <w:rPr>
          <w:rFonts w:asciiTheme="minorEastAsia" w:hAnsiTheme="minorEastAsia" w:hint="eastAsia"/>
        </w:rPr>
        <w:t>回應問卷的國際非牟利組織指出它們會以不同方式</w:t>
      </w:r>
      <w:r w:rsidR="0001205A" w:rsidRPr="00D050D7">
        <w:rPr>
          <w:rFonts w:asciiTheme="minorEastAsia" w:hAnsiTheme="minorEastAsia" w:hint="eastAsia"/>
        </w:rPr>
        <w:t>及頻率</w:t>
      </w:r>
      <w:r w:rsidR="00C143DA" w:rsidRPr="00D050D7">
        <w:rPr>
          <w:rFonts w:asciiTheme="minorEastAsia" w:hAnsiTheme="minorEastAsia" w:hint="eastAsia"/>
        </w:rPr>
        <w:t>與其他的非牟利組織進行協作，</w:t>
      </w:r>
      <w:r w:rsidRPr="00D050D7">
        <w:rPr>
          <w:rFonts w:asciiTheme="minorEastAsia" w:hAnsiTheme="minorEastAsia" w:hint="eastAsia"/>
        </w:rPr>
        <w:t>它們</w:t>
      </w:r>
      <w:r w:rsidR="00C143DA" w:rsidRPr="00D050D7">
        <w:rPr>
          <w:rFonts w:asciiTheme="minorEastAsia" w:hAnsiTheme="minorEastAsia" w:hint="eastAsia"/>
        </w:rPr>
        <w:t>合作的組織遍及香港</w:t>
      </w:r>
      <w:r w:rsidR="00491CA0" w:rsidRPr="00D050D7">
        <w:rPr>
          <w:rFonts w:asciiTheme="minorEastAsia" w:hAnsiTheme="minorEastAsia" w:hint="eastAsia"/>
        </w:rPr>
        <w:t>和</w:t>
      </w:r>
      <w:r w:rsidR="00C143DA" w:rsidRPr="00D050D7">
        <w:rPr>
          <w:rFonts w:asciiTheme="minorEastAsia" w:hAnsiTheme="minorEastAsia" w:hint="eastAsia"/>
        </w:rPr>
        <w:t>中國，</w:t>
      </w:r>
      <w:r w:rsidRPr="00D050D7">
        <w:rPr>
          <w:rFonts w:asciiTheme="minorEastAsia" w:hAnsiTheme="minorEastAsia" w:hint="eastAsia"/>
        </w:rPr>
        <w:t>但</w:t>
      </w:r>
      <w:r w:rsidR="00C143DA" w:rsidRPr="00D050D7">
        <w:rPr>
          <w:rFonts w:asciiTheme="minorEastAsia" w:hAnsiTheme="minorEastAsia" w:hint="eastAsia"/>
        </w:rPr>
        <w:t>較少</w:t>
      </w:r>
      <w:r w:rsidRPr="00D050D7">
        <w:rPr>
          <w:rFonts w:asciiTheme="minorEastAsia" w:hAnsiTheme="minorEastAsia" w:hint="eastAsia"/>
        </w:rPr>
        <w:t>在</w:t>
      </w:r>
      <w:r w:rsidR="00C143DA" w:rsidRPr="00D050D7">
        <w:rPr>
          <w:rFonts w:asciiTheme="minorEastAsia" w:hAnsiTheme="minorEastAsia" w:hint="eastAsia"/>
        </w:rPr>
        <w:t>世界其他地方。少部分國際非牟利組織</w:t>
      </w:r>
      <w:r w:rsidRPr="00D050D7">
        <w:rPr>
          <w:rFonts w:asciiTheme="minorEastAsia" w:hAnsiTheme="minorEastAsia" w:hint="eastAsia"/>
        </w:rPr>
        <w:t>的董事會之間</w:t>
      </w:r>
      <w:r w:rsidR="00143614" w:rsidRPr="00D050D7">
        <w:rPr>
          <w:rFonts w:asciiTheme="minorEastAsia" w:hAnsiTheme="minorEastAsia" w:hint="eastAsia"/>
        </w:rPr>
        <w:t>有互相重疊的董事成員</w:t>
      </w:r>
      <w:r w:rsidRPr="00D050D7">
        <w:rPr>
          <w:rFonts w:asciiTheme="minorEastAsia" w:hAnsiTheme="minorEastAsia" w:hint="eastAsia"/>
        </w:rPr>
        <w:t>（14.4%）</w:t>
      </w:r>
      <w:r w:rsidR="00143614" w:rsidRPr="00D050D7">
        <w:rPr>
          <w:rFonts w:asciiTheme="minorEastAsia" w:hAnsiTheme="minorEastAsia" w:hint="eastAsia"/>
        </w:rPr>
        <w:t>。</w:t>
      </w:r>
    </w:p>
    <w:p w14:paraId="274DC32B" w14:textId="77777777" w:rsidR="00143614" w:rsidRPr="00D050D7" w:rsidRDefault="00143614">
      <w:pPr>
        <w:rPr>
          <w:rFonts w:asciiTheme="minorEastAsia" w:hAnsiTheme="minorEastAsia"/>
        </w:rPr>
      </w:pPr>
    </w:p>
    <w:p w14:paraId="6D451AAA" w14:textId="77777777" w:rsidR="00143614" w:rsidRPr="00D050D7" w:rsidRDefault="00143614">
      <w:pPr>
        <w:rPr>
          <w:rFonts w:asciiTheme="minorEastAsia" w:hAnsiTheme="minorEastAsia"/>
        </w:rPr>
      </w:pPr>
      <w:r w:rsidRPr="00D050D7">
        <w:rPr>
          <w:rFonts w:asciiTheme="minorEastAsia" w:hAnsiTheme="minorEastAsia" w:hint="eastAsia"/>
        </w:rPr>
        <w:t>約超過一半回應</w:t>
      </w:r>
      <w:r w:rsidR="0027458D" w:rsidRPr="00D050D7">
        <w:rPr>
          <w:rFonts w:asciiTheme="minorEastAsia" w:hAnsiTheme="minorEastAsia" w:hint="eastAsia"/>
        </w:rPr>
        <w:t>問卷的國際非牟利組織表示曾與商界合作，特別在籌款及招募義工的</w:t>
      </w:r>
      <w:r w:rsidR="0027458D" w:rsidRPr="00D050D7">
        <w:rPr>
          <w:rFonts w:asciiTheme="minorEastAsia" w:hAnsiTheme="minorEastAsia" w:hint="eastAsia"/>
          <w:lang w:eastAsia="zh-HK"/>
        </w:rPr>
        <w:t>活動</w:t>
      </w:r>
      <w:r w:rsidRPr="00D050D7">
        <w:rPr>
          <w:rFonts w:asciiTheme="minorEastAsia" w:hAnsiTheme="minorEastAsia" w:hint="eastAsia"/>
        </w:rPr>
        <w:t>上。整體</w:t>
      </w:r>
      <w:r w:rsidR="0027458D" w:rsidRPr="00D050D7">
        <w:rPr>
          <w:rFonts w:asciiTheme="minorEastAsia" w:hAnsiTheme="minorEastAsia" w:hint="eastAsia"/>
          <w:lang w:eastAsia="zh-HK"/>
        </w:rPr>
        <w:t>來說</w:t>
      </w:r>
      <w:r w:rsidR="0027458D" w:rsidRPr="00D050D7">
        <w:rPr>
          <w:rFonts w:asciiTheme="minorEastAsia" w:hAnsiTheme="minorEastAsia" w:hint="eastAsia"/>
        </w:rPr>
        <w:t>，</w:t>
      </w:r>
      <w:r w:rsidRPr="00D050D7">
        <w:rPr>
          <w:rFonts w:asciiTheme="minorEastAsia" w:hAnsiTheme="minorEastAsia" w:hint="eastAsia"/>
        </w:rPr>
        <w:t>國際非牟利組織對他們與商界的關係持正面態度，而它們當中大部份（83.6</w:t>
      </w:r>
      <w:r w:rsidR="003212B5" w:rsidRPr="00D050D7">
        <w:rPr>
          <w:rFonts w:asciiTheme="minorEastAsia" w:hAnsiTheme="minorEastAsia" w:hint="eastAsia"/>
        </w:rPr>
        <w:t>%</w:t>
      </w:r>
      <w:r w:rsidRPr="00D050D7">
        <w:rPr>
          <w:rFonts w:asciiTheme="minorEastAsia" w:hAnsiTheme="minorEastAsia" w:hint="eastAsia"/>
        </w:rPr>
        <w:t>）不認為</w:t>
      </w:r>
      <w:r w:rsidR="00F07A6E" w:rsidRPr="00D050D7">
        <w:rPr>
          <w:rFonts w:asciiTheme="minorEastAsia" w:hAnsiTheme="minorEastAsia" w:hint="eastAsia"/>
          <w:lang w:eastAsia="zh-HK"/>
        </w:rPr>
        <w:t>在</w:t>
      </w:r>
      <w:r w:rsidRPr="00D050D7">
        <w:rPr>
          <w:rFonts w:asciiTheme="minorEastAsia" w:hAnsiTheme="minorEastAsia" w:hint="eastAsia"/>
        </w:rPr>
        <w:t>監察商界</w:t>
      </w:r>
      <w:r w:rsidR="00F07A6E" w:rsidRPr="00D050D7">
        <w:rPr>
          <w:rFonts w:asciiTheme="minorEastAsia" w:hAnsiTheme="minorEastAsia" w:hint="eastAsia"/>
          <w:lang w:eastAsia="zh-HK"/>
        </w:rPr>
        <w:t>上有任</w:t>
      </w:r>
      <w:r w:rsidR="00F07A6E" w:rsidRPr="00D050D7">
        <w:rPr>
          <w:rFonts w:asciiTheme="minorEastAsia" w:hAnsiTheme="minorEastAsia" w:hint="eastAsia"/>
        </w:rPr>
        <w:t>何</w:t>
      </w:r>
      <w:r w:rsidR="00F07A6E" w:rsidRPr="00D050D7">
        <w:rPr>
          <w:rFonts w:asciiTheme="minorEastAsia" w:hAnsiTheme="minorEastAsia" w:hint="eastAsia"/>
          <w:lang w:eastAsia="zh-HK"/>
        </w:rPr>
        <w:t>角</w:t>
      </w:r>
      <w:r w:rsidR="00F07A6E" w:rsidRPr="00D050D7">
        <w:rPr>
          <w:rFonts w:asciiTheme="minorEastAsia" w:hAnsiTheme="minorEastAsia" w:hint="eastAsia"/>
        </w:rPr>
        <w:t>色</w:t>
      </w:r>
      <w:r w:rsidRPr="00D050D7">
        <w:rPr>
          <w:rFonts w:asciiTheme="minorEastAsia" w:hAnsiTheme="minorEastAsia" w:hint="eastAsia"/>
        </w:rPr>
        <w:t>。</w:t>
      </w:r>
    </w:p>
    <w:p w14:paraId="0F1CE7FE" w14:textId="77777777" w:rsidR="00143614" w:rsidRPr="00D050D7" w:rsidRDefault="00143614">
      <w:pPr>
        <w:rPr>
          <w:rFonts w:asciiTheme="minorEastAsia" w:hAnsi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</w:tblGrid>
      <w:tr w:rsidR="003212B5" w:rsidRPr="00D050D7" w14:paraId="1E40D5AF" w14:textId="77777777" w:rsidTr="003212B5">
        <w:tc>
          <w:tcPr>
            <w:tcW w:w="8362" w:type="dxa"/>
          </w:tcPr>
          <w:p w14:paraId="62FCB50B" w14:textId="77777777" w:rsidR="003212B5" w:rsidRPr="00D050D7" w:rsidRDefault="0027458D" w:rsidP="003212B5">
            <w:pPr>
              <w:rPr>
                <w:rFonts w:asciiTheme="minorEastAsia" w:hAnsiTheme="minorEastAsia"/>
                <w:b/>
              </w:rPr>
            </w:pPr>
            <w:r w:rsidRPr="00D050D7">
              <w:rPr>
                <w:rFonts w:asciiTheme="minorEastAsia" w:hAnsiTheme="minorEastAsia" w:hint="eastAsia"/>
                <w:b/>
              </w:rPr>
              <w:t>關鍵數</w:t>
            </w:r>
            <w:r w:rsidRPr="00D050D7">
              <w:rPr>
                <w:rFonts w:asciiTheme="minorEastAsia" w:hAnsiTheme="minorEastAsia" w:hint="eastAsia"/>
                <w:b/>
                <w:lang w:eastAsia="zh-HK"/>
              </w:rPr>
              <w:t>字</w:t>
            </w:r>
            <w:r w:rsidR="003212B5" w:rsidRPr="00D050D7">
              <w:rPr>
                <w:rFonts w:asciiTheme="minorEastAsia" w:hAnsiTheme="minorEastAsia" w:hint="eastAsia"/>
                <w:b/>
              </w:rPr>
              <w:t>：香港的國際非牟利組織</w:t>
            </w:r>
          </w:p>
          <w:p w14:paraId="13BA4290" w14:textId="77777777" w:rsidR="003212B5" w:rsidRPr="00D050D7" w:rsidRDefault="003212B5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69.8% 成立於1997年（</w:t>
            </w:r>
            <w:r w:rsidR="00B03B6D" w:rsidRPr="00D050D7">
              <w:rPr>
                <w:rFonts w:asciiTheme="minorEastAsia" w:hAnsiTheme="minorEastAsia" w:hint="eastAsia"/>
              </w:rPr>
              <w:t>N=</w:t>
            </w:r>
            <w:r w:rsidRPr="00D050D7">
              <w:rPr>
                <w:rFonts w:asciiTheme="minorEastAsia" w:hAnsiTheme="minorEastAsia" w:hint="eastAsia"/>
              </w:rPr>
              <w:t>209）</w:t>
            </w:r>
          </w:p>
          <w:p w14:paraId="6B984070" w14:textId="77777777" w:rsidR="003212B5" w:rsidRPr="00D050D7" w:rsidRDefault="003212B5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87.4% 根據《公司條例》以公司</w:t>
            </w:r>
            <w:r w:rsidR="00B03B6D" w:rsidRPr="00D050D7">
              <w:rPr>
                <w:rFonts w:asciiTheme="minorEastAsia" w:hAnsiTheme="minorEastAsia" w:hint="eastAsia"/>
              </w:rPr>
              <w:t>名義</w:t>
            </w:r>
            <w:r w:rsidRPr="00D050D7">
              <w:rPr>
                <w:rFonts w:asciiTheme="minorEastAsia" w:hAnsiTheme="minorEastAsia" w:hint="eastAsia"/>
              </w:rPr>
              <w:t>註冊（</w:t>
            </w:r>
            <w:r w:rsidR="00B03B6D" w:rsidRPr="00D050D7">
              <w:rPr>
                <w:rFonts w:asciiTheme="minorEastAsia" w:hAnsiTheme="minorEastAsia" w:hint="eastAsia"/>
              </w:rPr>
              <w:t>N=</w:t>
            </w:r>
            <w:r w:rsidRPr="00D050D7">
              <w:rPr>
                <w:rFonts w:asciiTheme="minorEastAsia" w:hAnsiTheme="minorEastAsia" w:hint="eastAsia"/>
              </w:rPr>
              <w:t>215）</w:t>
            </w:r>
          </w:p>
          <w:p w14:paraId="4AECF662" w14:textId="77777777" w:rsidR="003212B5" w:rsidRPr="00D050D7" w:rsidRDefault="003212B5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88.3% 根據《稅務條例》具有免稅資格</w:t>
            </w:r>
            <w:r w:rsidR="00B03B6D" w:rsidRPr="00D050D7">
              <w:rPr>
                <w:rFonts w:asciiTheme="minorEastAsia" w:hAnsiTheme="minorEastAsia" w:hint="eastAsia"/>
              </w:rPr>
              <w:t>（N=215）</w:t>
            </w:r>
          </w:p>
          <w:p w14:paraId="7FB4E471" w14:textId="77777777" w:rsidR="003212B5" w:rsidRPr="00D050D7" w:rsidRDefault="003212B5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 xml:space="preserve">68.4% </w:t>
            </w:r>
            <w:r w:rsidR="0027458D" w:rsidRPr="00D050D7">
              <w:rPr>
                <w:rFonts w:asciiTheme="minorEastAsia" w:hAnsiTheme="minorEastAsia" w:hint="eastAsia"/>
              </w:rPr>
              <w:t>主要的關注地</w:t>
            </w:r>
            <w:r w:rsidR="0027458D" w:rsidRPr="00D050D7">
              <w:rPr>
                <w:rFonts w:asciiTheme="minorEastAsia" w:hAnsiTheme="minorEastAsia" w:hint="eastAsia"/>
                <w:lang w:eastAsia="zh-HK"/>
              </w:rPr>
              <w:t>區</w:t>
            </w:r>
            <w:r w:rsidRPr="00D050D7">
              <w:rPr>
                <w:rFonts w:asciiTheme="minorEastAsia" w:hAnsiTheme="minorEastAsia" w:hint="eastAsia"/>
              </w:rPr>
              <w:t>為中國內地（</w:t>
            </w:r>
            <w:r w:rsidR="00B03B6D" w:rsidRPr="00D050D7">
              <w:rPr>
                <w:rFonts w:asciiTheme="minorEastAsia" w:hAnsiTheme="minorEastAsia" w:hint="eastAsia"/>
              </w:rPr>
              <w:t>N=</w:t>
            </w:r>
            <w:r w:rsidRPr="00D050D7">
              <w:rPr>
                <w:rFonts w:asciiTheme="minorEastAsia" w:hAnsiTheme="minorEastAsia" w:hint="eastAsia"/>
              </w:rPr>
              <w:t>55）</w:t>
            </w:r>
          </w:p>
          <w:p w14:paraId="59ACB0E5" w14:textId="77777777" w:rsidR="003212B5" w:rsidRPr="00D050D7" w:rsidRDefault="003212B5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38.1% 的首要工作是提供經濟及社會發展協助</w:t>
            </w:r>
            <w:r w:rsidR="00B03B6D" w:rsidRPr="00D050D7">
              <w:rPr>
                <w:rFonts w:asciiTheme="minorEastAsia" w:hAnsiTheme="minorEastAsia" w:hint="eastAsia"/>
              </w:rPr>
              <w:t>（N=55）</w:t>
            </w:r>
          </w:p>
          <w:p w14:paraId="510B261E" w14:textId="77777777" w:rsidR="003212B5" w:rsidRPr="00D050D7" w:rsidRDefault="00B03B6D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國際公民社會界別於2013年間的年度收入</w:t>
            </w:r>
            <w:r w:rsidR="00491CA0" w:rsidRPr="00D050D7">
              <w:rPr>
                <w:rFonts w:asciiTheme="minorEastAsia" w:hAnsiTheme="minorEastAsia" w:hint="eastAsia"/>
              </w:rPr>
              <w:t>達</w:t>
            </w:r>
            <w:r w:rsidRPr="00D050D7">
              <w:rPr>
                <w:rFonts w:asciiTheme="minorEastAsia" w:hAnsiTheme="minorEastAsia" w:hint="eastAsia"/>
              </w:rPr>
              <w:t>46.7億港元（N=166）</w:t>
            </w:r>
          </w:p>
          <w:p w14:paraId="33C24070" w14:textId="77777777" w:rsidR="00B03B6D" w:rsidRPr="00D050D7" w:rsidRDefault="00B03B6D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56.7% 的收入來自私人捐款及籌款活動（N=166）</w:t>
            </w:r>
          </w:p>
          <w:p w14:paraId="3E2EE5F9" w14:textId="77777777" w:rsidR="00B03B6D" w:rsidRPr="00D050D7" w:rsidRDefault="00B03B6D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69.1% 並沒有參與倡儀活動（N=55）</w:t>
            </w:r>
          </w:p>
          <w:p w14:paraId="283960C5" w14:textId="77777777" w:rsidR="00B03B6D" w:rsidRPr="00D050D7" w:rsidRDefault="00B03B6D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85.5% 認為它們不受政府干預（N=55）</w:t>
            </w:r>
          </w:p>
          <w:p w14:paraId="3C421AD7" w14:textId="77777777" w:rsidR="00B03B6D" w:rsidRPr="00D050D7" w:rsidRDefault="00B03B6D" w:rsidP="003212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50.9% 與商界有聯繫（N=55）</w:t>
            </w:r>
          </w:p>
          <w:p w14:paraId="4F0C8990" w14:textId="77777777" w:rsidR="00B03B6D" w:rsidRPr="00D050D7" w:rsidRDefault="00B03B6D" w:rsidP="00B03B6D">
            <w:pPr>
              <w:rPr>
                <w:rFonts w:asciiTheme="minorEastAsia" w:hAnsiTheme="minorEastAsia"/>
              </w:rPr>
            </w:pPr>
          </w:p>
          <w:p w14:paraId="2F0642E3" w14:textId="77777777" w:rsidR="00B03B6D" w:rsidRPr="00D050D7" w:rsidRDefault="00B03B6D" w:rsidP="00B03B6D">
            <w:pPr>
              <w:rPr>
                <w:rFonts w:asciiTheme="minorEastAsia" w:hAnsiTheme="minorEastAsia"/>
              </w:rPr>
            </w:pPr>
            <w:r w:rsidRPr="00D050D7">
              <w:rPr>
                <w:rFonts w:asciiTheme="minorEastAsia" w:hAnsiTheme="minorEastAsia" w:hint="eastAsia"/>
              </w:rPr>
              <w:t>N: 包括的國際非牟利組織數目</w:t>
            </w:r>
          </w:p>
        </w:tc>
      </w:tr>
    </w:tbl>
    <w:p w14:paraId="38525E89" w14:textId="77777777" w:rsidR="003212B5" w:rsidRPr="00D050D7" w:rsidRDefault="003212B5">
      <w:pPr>
        <w:rPr>
          <w:rFonts w:asciiTheme="minorEastAsia" w:hAnsiTheme="minorEastAsia"/>
        </w:rPr>
      </w:pPr>
    </w:p>
    <w:p w14:paraId="4B017DF1" w14:textId="77777777" w:rsidR="00004B6C" w:rsidRPr="00D050D7" w:rsidRDefault="00004B6C">
      <w:pPr>
        <w:rPr>
          <w:rFonts w:asciiTheme="minorEastAsia" w:hAnsiTheme="minorEastAsia"/>
        </w:rPr>
        <w:sectPr w:rsidR="00004B6C" w:rsidRPr="00D050D7" w:rsidSect="00004B6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3496E08" w14:textId="77777777" w:rsidR="003212B5" w:rsidRPr="00D050D7" w:rsidRDefault="003212B5">
      <w:pPr>
        <w:rPr>
          <w:rFonts w:asciiTheme="minorEastAsia" w:hAnsiTheme="minorEastAsia"/>
        </w:rPr>
      </w:pPr>
    </w:p>
    <w:sectPr w:rsidR="003212B5" w:rsidRPr="00D050D7" w:rsidSect="00004B6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CE2"/>
    <w:multiLevelType w:val="hybridMultilevel"/>
    <w:tmpl w:val="E36ADADC"/>
    <w:lvl w:ilvl="0" w:tplc="F39A1A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B"/>
    <w:rsid w:val="00004B6C"/>
    <w:rsid w:val="0001205A"/>
    <w:rsid w:val="000310EB"/>
    <w:rsid w:val="00035064"/>
    <w:rsid w:val="00037E05"/>
    <w:rsid w:val="0004398F"/>
    <w:rsid w:val="00045B94"/>
    <w:rsid w:val="00075D70"/>
    <w:rsid w:val="00143614"/>
    <w:rsid w:val="001B4EBA"/>
    <w:rsid w:val="001C3AAB"/>
    <w:rsid w:val="0027458D"/>
    <w:rsid w:val="003212B5"/>
    <w:rsid w:val="003268A0"/>
    <w:rsid w:val="003507C0"/>
    <w:rsid w:val="00354F62"/>
    <w:rsid w:val="00375DC0"/>
    <w:rsid w:val="00377DCF"/>
    <w:rsid w:val="003A07FA"/>
    <w:rsid w:val="003E3A62"/>
    <w:rsid w:val="004020AB"/>
    <w:rsid w:val="00415155"/>
    <w:rsid w:val="00491CA0"/>
    <w:rsid w:val="00533427"/>
    <w:rsid w:val="00541806"/>
    <w:rsid w:val="00542C57"/>
    <w:rsid w:val="00561263"/>
    <w:rsid w:val="005D4B1E"/>
    <w:rsid w:val="00607EA6"/>
    <w:rsid w:val="0061328A"/>
    <w:rsid w:val="00613A8D"/>
    <w:rsid w:val="00614DCF"/>
    <w:rsid w:val="00646BDF"/>
    <w:rsid w:val="006516FE"/>
    <w:rsid w:val="00665363"/>
    <w:rsid w:val="00665C6F"/>
    <w:rsid w:val="00690967"/>
    <w:rsid w:val="00691289"/>
    <w:rsid w:val="006B24D5"/>
    <w:rsid w:val="006D4771"/>
    <w:rsid w:val="006E0337"/>
    <w:rsid w:val="00770A20"/>
    <w:rsid w:val="007A7C87"/>
    <w:rsid w:val="007B0CE5"/>
    <w:rsid w:val="007C1AA4"/>
    <w:rsid w:val="00882191"/>
    <w:rsid w:val="00954496"/>
    <w:rsid w:val="009C01B8"/>
    <w:rsid w:val="009F3E11"/>
    <w:rsid w:val="00A074FE"/>
    <w:rsid w:val="00A51D1E"/>
    <w:rsid w:val="00A63B39"/>
    <w:rsid w:val="00AA5096"/>
    <w:rsid w:val="00B03B6D"/>
    <w:rsid w:val="00B1115F"/>
    <w:rsid w:val="00BC35FB"/>
    <w:rsid w:val="00BE1799"/>
    <w:rsid w:val="00C143DA"/>
    <w:rsid w:val="00CA42C2"/>
    <w:rsid w:val="00CE773E"/>
    <w:rsid w:val="00D050D7"/>
    <w:rsid w:val="00D06D27"/>
    <w:rsid w:val="00D561E9"/>
    <w:rsid w:val="00DC2194"/>
    <w:rsid w:val="00DE0BC2"/>
    <w:rsid w:val="00DE0F9A"/>
    <w:rsid w:val="00E133A1"/>
    <w:rsid w:val="00E32570"/>
    <w:rsid w:val="00E62C7D"/>
    <w:rsid w:val="00E967F5"/>
    <w:rsid w:val="00F07A6E"/>
    <w:rsid w:val="00F33F0B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F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2B5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BE17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1799"/>
  </w:style>
  <w:style w:type="character" w:customStyle="1" w:styleId="CommentTextChar">
    <w:name w:val="Comment Text Char"/>
    <w:basedOn w:val="DefaultParagraphFont"/>
    <w:link w:val="CommentText"/>
    <w:uiPriority w:val="99"/>
    <w:rsid w:val="00BE1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2B5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BE17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1799"/>
  </w:style>
  <w:style w:type="character" w:customStyle="1" w:styleId="CommentTextChar">
    <w:name w:val="Comment Text Char"/>
    <w:basedOn w:val="DefaultParagraphFont"/>
    <w:link w:val="CommentText"/>
    <w:uiPriority w:val="99"/>
    <w:rsid w:val="00BE1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8781-61E5-4E5B-8D6D-E3F6E06E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2</cp:revision>
  <cp:lastPrinted>2016-02-03T03:38:00Z</cp:lastPrinted>
  <dcterms:created xsi:type="dcterms:W3CDTF">2016-02-03T04:01:00Z</dcterms:created>
  <dcterms:modified xsi:type="dcterms:W3CDTF">2016-02-03T04:01:00Z</dcterms:modified>
</cp:coreProperties>
</file>